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45" w:rsidRPr="00113D45" w:rsidRDefault="00113D45" w:rsidP="00113D45">
      <w:pPr>
        <w:spacing w:after="0" w:line="480" w:lineRule="auto"/>
        <w:jc w:val="center"/>
        <w:rPr>
          <w:rFonts w:ascii="Times New Roman" w:hAnsi="Times New Roman" w:cs="Times New Roman"/>
          <w:color w:val="000000" w:themeColor="text1"/>
          <w:sz w:val="24"/>
          <w:szCs w:val="24"/>
        </w:rPr>
      </w:pPr>
      <w:r w:rsidRPr="00113D45">
        <w:rPr>
          <w:rFonts w:ascii="Times New Roman" w:hAnsi="Times New Roman" w:cs="Times New Roman"/>
          <w:color w:val="000000" w:themeColor="text1"/>
          <w:sz w:val="24"/>
          <w:szCs w:val="24"/>
        </w:rPr>
        <w:t>Productive and Social Engagement following Driving Cessation: A Couple-Based Analysis</w:t>
      </w:r>
    </w:p>
    <w:p w:rsidR="00113D45" w:rsidRPr="00113D45" w:rsidRDefault="00113D45" w:rsidP="00113D4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13D45">
        <w:rPr>
          <w:rFonts w:ascii="Times New Roman" w:hAnsi="Times New Roman" w:cs="Times New Roman"/>
          <w:color w:val="000000" w:themeColor="text1"/>
          <w:sz w:val="24"/>
          <w:szCs w:val="24"/>
        </w:rPr>
        <w:t>Angela L. Curl, Christine M. Proulx, James D. Stowe, &amp; Teresa M. Cooney</w:t>
      </w:r>
    </w:p>
    <w:p w:rsidR="00113D45" w:rsidRPr="00113D45" w:rsidRDefault="00113D45" w:rsidP="00113D4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13D45">
        <w:rPr>
          <w:rFonts w:ascii="Times New Roman" w:hAnsi="Times New Roman" w:cs="Times New Roman"/>
          <w:color w:val="000000" w:themeColor="text1"/>
          <w:sz w:val="24"/>
          <w:szCs w:val="24"/>
        </w:rPr>
        <w:t>University of Missouri</w:t>
      </w:r>
    </w:p>
    <w:p w:rsidR="00113D45" w:rsidRPr="00113D45" w:rsidRDefault="00113D45" w:rsidP="00113D45">
      <w:pPr>
        <w:autoSpaceDE w:val="0"/>
        <w:autoSpaceDN w:val="0"/>
        <w:adjustRightInd w:val="0"/>
        <w:spacing w:after="0" w:line="240" w:lineRule="auto"/>
        <w:rPr>
          <w:rFonts w:ascii="Times New Roman" w:hAnsi="Times New Roman" w:cs="Times New Roman"/>
          <w:b/>
          <w:color w:val="000000" w:themeColor="text1"/>
          <w:sz w:val="24"/>
          <w:szCs w:val="24"/>
        </w:rPr>
      </w:pPr>
    </w:p>
    <w:p w:rsidR="00113D45" w:rsidRPr="00113D45" w:rsidRDefault="00113D45" w:rsidP="00113D45">
      <w:pPr>
        <w:autoSpaceDE w:val="0"/>
        <w:autoSpaceDN w:val="0"/>
        <w:adjustRightInd w:val="0"/>
        <w:spacing w:after="0" w:line="240" w:lineRule="auto"/>
        <w:ind w:left="360" w:hanging="360"/>
        <w:jc w:val="center"/>
        <w:rPr>
          <w:rFonts w:ascii="Times New Roman" w:hAnsi="Times New Roman" w:cs="Times New Roman"/>
          <w:color w:val="000000" w:themeColor="text1"/>
          <w:sz w:val="24"/>
          <w:szCs w:val="24"/>
        </w:rPr>
      </w:pPr>
      <w:r w:rsidRPr="00113D45">
        <w:rPr>
          <w:rFonts w:ascii="Times New Roman" w:hAnsi="Times New Roman" w:cs="Times New Roman"/>
          <w:i/>
          <w:color w:val="000000" w:themeColor="text1"/>
          <w:sz w:val="24"/>
          <w:szCs w:val="24"/>
        </w:rPr>
        <w:t>Research on Aging, 36</w:t>
      </w:r>
      <w:r w:rsidRPr="00113D45">
        <w:rPr>
          <w:rFonts w:ascii="Times New Roman" w:hAnsi="Times New Roman" w:cs="Times New Roman"/>
          <w:color w:val="000000" w:themeColor="text1"/>
          <w:sz w:val="24"/>
          <w:szCs w:val="24"/>
        </w:rPr>
        <w:t xml:space="preserve">(3), 297-321. </w:t>
      </w:r>
      <w:proofErr w:type="gramStart"/>
      <w:r w:rsidRPr="00113D45">
        <w:rPr>
          <w:rStyle w:val="cit-sep2"/>
          <w:rFonts w:ascii="Times New Roman" w:hAnsi="Times New Roman" w:cs="Times New Roman"/>
          <w:iCs/>
          <w:color w:val="000000" w:themeColor="text1"/>
          <w:sz w:val="24"/>
          <w:szCs w:val="24"/>
          <w:lang w:val="en"/>
        </w:rPr>
        <w:t>doi:</w:t>
      </w:r>
      <w:proofErr w:type="gramEnd"/>
      <w:r w:rsidRPr="00113D45">
        <w:rPr>
          <w:rStyle w:val="cit-doi3"/>
          <w:rFonts w:ascii="Times New Roman" w:hAnsi="Times New Roman" w:cs="Times New Roman"/>
          <w:iCs/>
          <w:color w:val="000000" w:themeColor="text1"/>
          <w:sz w:val="24"/>
          <w:szCs w:val="24"/>
          <w:lang w:val="en"/>
        </w:rPr>
        <w:t>10.1177/0164027514527624</w:t>
      </w:r>
    </w:p>
    <w:p w:rsidR="00113D45" w:rsidRDefault="00113D45" w:rsidP="00B24807">
      <w:pPr>
        <w:spacing w:after="0" w:line="480" w:lineRule="auto"/>
        <w:jc w:val="center"/>
        <w:rPr>
          <w:rFonts w:ascii="Times New Roman" w:eastAsia="Calibri" w:hAnsi="Times New Roman" w:cs="Times New Roman"/>
          <w:color w:val="000000" w:themeColor="text1"/>
          <w:sz w:val="24"/>
          <w:szCs w:val="24"/>
        </w:rPr>
      </w:pPr>
    </w:p>
    <w:p w:rsidR="00113D45" w:rsidRDefault="00113D45" w:rsidP="00B24807">
      <w:pPr>
        <w:spacing w:after="0" w:line="480" w:lineRule="auto"/>
        <w:jc w:val="center"/>
        <w:rPr>
          <w:rFonts w:ascii="Times New Roman" w:eastAsia="Calibri" w:hAnsi="Times New Roman" w:cs="Times New Roman"/>
          <w:color w:val="000000" w:themeColor="text1"/>
          <w:sz w:val="24"/>
          <w:szCs w:val="24"/>
        </w:rPr>
      </w:pPr>
    </w:p>
    <w:p w:rsidR="00113D45" w:rsidRDefault="00113D45" w:rsidP="00B24807">
      <w:pPr>
        <w:spacing w:after="0" w:line="480" w:lineRule="auto"/>
        <w:jc w:val="center"/>
        <w:rPr>
          <w:rFonts w:ascii="Times New Roman" w:eastAsia="Calibri" w:hAnsi="Times New Roman" w:cs="Times New Roman"/>
          <w:color w:val="000000" w:themeColor="text1"/>
          <w:sz w:val="24"/>
          <w:szCs w:val="24"/>
        </w:rPr>
      </w:pPr>
    </w:p>
    <w:p w:rsidR="00B24807" w:rsidRPr="00DF116F" w:rsidRDefault="00B24807" w:rsidP="00B24807">
      <w:pPr>
        <w:spacing w:after="0" w:line="480" w:lineRule="auto"/>
        <w:jc w:val="center"/>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Abstract</w:t>
      </w:r>
    </w:p>
    <w:p w:rsidR="00B4009F" w:rsidRPr="00DF116F" w:rsidRDefault="00F920C0" w:rsidP="005641E4">
      <w:pPr>
        <w:spacing w:after="0" w:line="480" w:lineRule="auto"/>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Drawing on interdependence theory, this study examined </w:t>
      </w:r>
      <w:r w:rsidRPr="00DF116F">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cross-spouse </w:t>
      </w:r>
      <w:r w:rsidRPr="00DF116F">
        <w:rPr>
          <w:rFonts w:ascii="Times New Roman" w:eastAsia="Times New Roman" w:hAnsi="Times New Roman" w:cs="Times New Roman"/>
          <w:color w:val="000000" w:themeColor="text1"/>
          <w:sz w:val="24"/>
          <w:szCs w:val="24"/>
        </w:rPr>
        <w:t xml:space="preserve">impact of </w:t>
      </w:r>
      <w:r>
        <w:rPr>
          <w:rFonts w:ascii="Times New Roman" w:eastAsia="Times New Roman" w:hAnsi="Times New Roman" w:cs="Times New Roman"/>
          <w:color w:val="000000" w:themeColor="text1"/>
          <w:sz w:val="24"/>
          <w:szCs w:val="24"/>
        </w:rPr>
        <w:t>driving cessation</w:t>
      </w:r>
      <w:r w:rsidRPr="00DF116F" w:rsidDel="00F920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on productive (work, formal volunteering, and informal volunteering) and social engagement of older couples </w:t>
      </w:r>
      <w:r w:rsidR="006746DF">
        <w:rPr>
          <w:rFonts w:ascii="Times New Roman" w:eastAsia="Times New Roman" w:hAnsi="Times New Roman" w:cs="Times New Roman"/>
          <w:color w:val="000000" w:themeColor="text1"/>
          <w:sz w:val="24"/>
          <w:szCs w:val="24"/>
        </w:rPr>
        <w:t xml:space="preserve">age 65+ </w:t>
      </w:r>
      <w:r>
        <w:rPr>
          <w:rFonts w:ascii="Times New Roman" w:eastAsia="Times New Roman" w:hAnsi="Times New Roman" w:cs="Times New Roman"/>
          <w:color w:val="000000" w:themeColor="text1"/>
          <w:sz w:val="24"/>
          <w:szCs w:val="24"/>
        </w:rPr>
        <w:t xml:space="preserve">using </w:t>
      </w:r>
      <w:r w:rsidR="006746DF">
        <w:rPr>
          <w:rFonts w:ascii="Times New Roman" w:eastAsia="Times New Roman" w:hAnsi="Times New Roman" w:cs="Times New Roman"/>
          <w:color w:val="000000" w:themeColor="text1"/>
          <w:sz w:val="24"/>
          <w:szCs w:val="24"/>
        </w:rPr>
        <w:t>longitudinal data f</w:t>
      </w:r>
      <w:r>
        <w:rPr>
          <w:rFonts w:ascii="Times New Roman" w:eastAsia="Times New Roman" w:hAnsi="Times New Roman" w:cs="Times New Roman"/>
          <w:color w:val="000000" w:themeColor="text1"/>
          <w:sz w:val="24"/>
          <w:szCs w:val="24"/>
        </w:rPr>
        <w:t xml:space="preserve">rom the </w:t>
      </w:r>
      <w:r w:rsidR="00DA0C67" w:rsidRPr="00DF116F">
        <w:rPr>
          <w:rFonts w:ascii="Times New Roman" w:eastAsia="Times New Roman" w:hAnsi="Times New Roman" w:cs="Times New Roman"/>
          <w:color w:val="000000" w:themeColor="text1"/>
          <w:sz w:val="24"/>
          <w:szCs w:val="24"/>
        </w:rPr>
        <w:t xml:space="preserve">Health and Retirement Study </w:t>
      </w:r>
      <w:r w:rsidRPr="00DF116F">
        <w:rPr>
          <w:rFonts w:ascii="Times New Roman" w:eastAsia="Times New Roman" w:hAnsi="Times New Roman" w:cs="Times New Roman"/>
          <w:color w:val="000000" w:themeColor="text1"/>
          <w:sz w:val="24"/>
          <w:szCs w:val="24"/>
        </w:rPr>
        <w:t xml:space="preserve">(1998 – 2010; </w:t>
      </w:r>
      <w:r w:rsidRPr="00DF116F">
        <w:rPr>
          <w:rFonts w:ascii="Times New Roman" w:eastAsia="Times New Roman" w:hAnsi="Times New Roman" w:cs="Times New Roman"/>
          <w:i/>
          <w:color w:val="000000" w:themeColor="text1"/>
          <w:sz w:val="24"/>
          <w:szCs w:val="24"/>
        </w:rPr>
        <w:t>N</w:t>
      </w:r>
      <w:r w:rsidRPr="00DF116F">
        <w:rPr>
          <w:rFonts w:ascii="Times New Roman" w:eastAsia="Times New Roman" w:hAnsi="Times New Roman" w:cs="Times New Roman"/>
          <w:color w:val="000000" w:themeColor="text1"/>
          <w:sz w:val="24"/>
          <w:szCs w:val="24"/>
        </w:rPr>
        <w:t xml:space="preserve"> = 1,457 couples)</w:t>
      </w:r>
      <w:r w:rsidR="00DA0C67" w:rsidRPr="00DF11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Multilevel modeling r</w:t>
      </w:r>
      <w:r w:rsidR="00DA0C67" w:rsidRPr="00DF116F">
        <w:rPr>
          <w:rFonts w:ascii="Times New Roman" w:eastAsia="Times New Roman" w:hAnsi="Times New Roman" w:cs="Times New Roman"/>
          <w:color w:val="000000" w:themeColor="text1"/>
          <w:sz w:val="24"/>
          <w:szCs w:val="24"/>
        </w:rPr>
        <w:t xml:space="preserve">esults indicate </w:t>
      </w:r>
      <w:r w:rsidR="00DA0C67">
        <w:rPr>
          <w:rFonts w:ascii="Times New Roman" w:eastAsia="Times New Roman" w:hAnsi="Times New Roman" w:cs="Times New Roman"/>
          <w:color w:val="000000" w:themeColor="text1"/>
          <w:sz w:val="24"/>
          <w:szCs w:val="24"/>
        </w:rPr>
        <w:t xml:space="preserve">that driving cessation reduced husbands’ productive and social engagement, and wives’ productive engagement. Spousal driving cessation reduced husbands’ likelihood of working or formal volunteering, and wives’ likelihood of working or informal volunteering. The more time since spousal driving cessation, the less likely husbands were to work and the less likely wives were to formally volunteer. </w:t>
      </w:r>
      <w:r w:rsidR="00DA0C67" w:rsidRPr="00DF116F">
        <w:rPr>
          <w:rFonts w:ascii="Times New Roman" w:eastAsia="Times New Roman" w:hAnsi="Times New Roman" w:cs="Times New Roman"/>
          <w:color w:val="000000" w:themeColor="text1"/>
          <w:sz w:val="24"/>
          <w:szCs w:val="24"/>
        </w:rPr>
        <w:t>Results suggest the need for greater recognition of the impact of driving cessation on couples, rather than just individuals, as well as the need for enhanced services or rehabilitation efforts to maintain driving even among couples with one remaining driver.</w:t>
      </w:r>
    </w:p>
    <w:p w:rsidR="00B4009F" w:rsidRPr="00DF116F" w:rsidRDefault="00DA0C67" w:rsidP="00DA0C67">
      <w:pPr>
        <w:tabs>
          <w:tab w:val="left" w:pos="6953"/>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B4009F" w:rsidRPr="00DF116F" w:rsidRDefault="00B4009F" w:rsidP="00B4009F">
      <w:pPr>
        <w:rPr>
          <w:rFonts w:ascii="Times New Roman" w:hAnsi="Times New Roman" w:cs="Times New Roman"/>
          <w:color w:val="000000" w:themeColor="text1"/>
          <w:sz w:val="24"/>
          <w:szCs w:val="24"/>
        </w:rPr>
      </w:pPr>
    </w:p>
    <w:p w:rsidR="005641E4" w:rsidRPr="00DF116F" w:rsidRDefault="00B4009F" w:rsidP="005641E4">
      <w:pPr>
        <w:autoSpaceDE w:val="0"/>
        <w:autoSpaceDN w:val="0"/>
        <w:spacing w:after="0" w:line="240" w:lineRule="auto"/>
        <w:jc w:val="both"/>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Keywords:</w:t>
      </w:r>
      <w:r w:rsidR="005641E4" w:rsidRPr="00DF116F">
        <w:rPr>
          <w:rFonts w:ascii="Times New Roman" w:hAnsi="Times New Roman" w:cs="Times New Roman"/>
          <w:color w:val="000000" w:themeColor="text1"/>
          <w:sz w:val="24"/>
          <w:szCs w:val="24"/>
        </w:rPr>
        <w:t xml:space="preserve"> driving cessation, engagement, employment, volunteering, married couples, dyadic study</w:t>
      </w:r>
    </w:p>
    <w:p w:rsidR="00DA0C67" w:rsidRDefault="00DA0C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25992" w:rsidRPr="00DF116F" w:rsidRDefault="00A25992" w:rsidP="00B24807">
      <w:pPr>
        <w:spacing w:after="0"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lastRenderedPageBreak/>
        <w:t>Productive and Social Engagement following Driving Cessation: A Couple-Based Analysis</w:t>
      </w:r>
    </w:p>
    <w:p w:rsidR="000F6F78" w:rsidRPr="00DF116F" w:rsidRDefault="00A03025" w:rsidP="00B24807">
      <w:pPr>
        <w:spacing w:after="0" w:line="480" w:lineRule="auto"/>
        <w:ind w:firstLine="72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 xml:space="preserve">Transitions in aging are not experienced solely on an individual level, as </w:t>
      </w:r>
      <w:r w:rsidR="0065296D">
        <w:rPr>
          <w:rFonts w:ascii="Times New Roman" w:eastAsia="Calibri" w:hAnsi="Times New Roman" w:cs="Times New Roman"/>
          <w:color w:val="000000" w:themeColor="text1"/>
          <w:sz w:val="24"/>
          <w:szCs w:val="24"/>
        </w:rPr>
        <w:t xml:space="preserve">social </w:t>
      </w:r>
      <w:r w:rsidRPr="00DF116F">
        <w:rPr>
          <w:rFonts w:ascii="Times New Roman" w:eastAsia="Calibri" w:hAnsi="Times New Roman" w:cs="Times New Roman"/>
          <w:color w:val="000000" w:themeColor="text1"/>
          <w:sz w:val="24"/>
          <w:szCs w:val="24"/>
        </w:rPr>
        <w:t xml:space="preserve">networks are important to many experiences </w:t>
      </w:r>
      <w:r w:rsidR="0065296D">
        <w:rPr>
          <w:rFonts w:ascii="Times New Roman" w:eastAsia="Calibri" w:hAnsi="Times New Roman" w:cs="Times New Roman"/>
          <w:color w:val="000000" w:themeColor="text1"/>
          <w:sz w:val="24"/>
          <w:szCs w:val="24"/>
        </w:rPr>
        <w:t>across the life course (Christakis &amp; Fowler, 20</w:t>
      </w:r>
      <w:r w:rsidR="00BE5D0A">
        <w:rPr>
          <w:rFonts w:ascii="Times New Roman" w:eastAsia="Calibri" w:hAnsi="Times New Roman" w:cs="Times New Roman"/>
          <w:color w:val="000000" w:themeColor="text1"/>
          <w:sz w:val="24"/>
          <w:szCs w:val="24"/>
        </w:rPr>
        <w:t>1</w:t>
      </w:r>
      <w:r w:rsidR="00CD7DA8">
        <w:rPr>
          <w:rFonts w:ascii="Times New Roman" w:eastAsia="Calibri" w:hAnsi="Times New Roman" w:cs="Times New Roman"/>
          <w:color w:val="000000" w:themeColor="text1"/>
          <w:sz w:val="24"/>
          <w:szCs w:val="24"/>
        </w:rPr>
        <w:t>3</w:t>
      </w:r>
      <w:r w:rsidR="0065296D">
        <w:rPr>
          <w:rFonts w:ascii="Times New Roman" w:eastAsia="Calibri" w:hAnsi="Times New Roman" w:cs="Times New Roman"/>
          <w:color w:val="000000" w:themeColor="text1"/>
          <w:sz w:val="24"/>
          <w:szCs w:val="24"/>
        </w:rPr>
        <w:t>)</w:t>
      </w:r>
      <w:r w:rsidRPr="00DF116F">
        <w:rPr>
          <w:rFonts w:ascii="Times New Roman" w:eastAsia="Calibri" w:hAnsi="Times New Roman" w:cs="Times New Roman"/>
          <w:color w:val="000000" w:themeColor="text1"/>
          <w:sz w:val="24"/>
          <w:szCs w:val="24"/>
        </w:rPr>
        <w:t xml:space="preserve">. </w:t>
      </w:r>
      <w:r w:rsidR="00E641C4" w:rsidRPr="00DF116F">
        <w:rPr>
          <w:rFonts w:ascii="Times New Roman" w:eastAsia="Calibri" w:hAnsi="Times New Roman" w:cs="Times New Roman"/>
          <w:color w:val="000000" w:themeColor="text1"/>
          <w:sz w:val="24"/>
          <w:szCs w:val="24"/>
        </w:rPr>
        <w:t>S</w:t>
      </w:r>
      <w:r w:rsidRPr="00DF116F">
        <w:rPr>
          <w:rFonts w:ascii="Times New Roman" w:eastAsia="Calibri" w:hAnsi="Times New Roman" w:cs="Times New Roman"/>
          <w:color w:val="000000" w:themeColor="text1"/>
          <w:sz w:val="24"/>
          <w:szCs w:val="24"/>
        </w:rPr>
        <w:t>pouses and partners, in particular, greatly impact how older individuals experience major life events</w:t>
      </w:r>
      <w:r w:rsidR="00A25992" w:rsidRPr="00DF116F">
        <w:rPr>
          <w:rFonts w:ascii="Times New Roman" w:eastAsia="Calibri" w:hAnsi="Times New Roman" w:cs="Times New Roman"/>
          <w:color w:val="000000" w:themeColor="text1"/>
          <w:sz w:val="24"/>
          <w:szCs w:val="24"/>
        </w:rPr>
        <w:t>, and may be profoundly affected by events occurring in their spouse’s life due to the interdependence of many older couples (</w:t>
      </w:r>
      <w:proofErr w:type="spellStart"/>
      <w:r w:rsidR="00A25992" w:rsidRPr="00DF116F">
        <w:rPr>
          <w:rFonts w:ascii="Times New Roman" w:eastAsia="Calibri" w:hAnsi="Times New Roman" w:cs="Times New Roman"/>
          <w:color w:val="000000" w:themeColor="text1"/>
          <w:sz w:val="24"/>
          <w:szCs w:val="24"/>
        </w:rPr>
        <w:t>Blieszner</w:t>
      </w:r>
      <w:proofErr w:type="spellEnd"/>
      <w:r w:rsidR="00A25992" w:rsidRPr="00DF116F">
        <w:rPr>
          <w:rFonts w:ascii="Times New Roman" w:eastAsia="Calibri" w:hAnsi="Times New Roman" w:cs="Times New Roman"/>
          <w:color w:val="000000" w:themeColor="text1"/>
          <w:sz w:val="24"/>
          <w:szCs w:val="24"/>
        </w:rPr>
        <w:t>, 2007).</w:t>
      </w:r>
      <w:r w:rsidRPr="00DF116F">
        <w:rPr>
          <w:rFonts w:ascii="Times New Roman" w:eastAsia="Calibri" w:hAnsi="Times New Roman" w:cs="Times New Roman"/>
          <w:color w:val="000000" w:themeColor="text1"/>
          <w:sz w:val="24"/>
          <w:szCs w:val="24"/>
        </w:rPr>
        <w:t xml:space="preserve"> </w:t>
      </w:r>
      <w:r w:rsidR="000F6F78" w:rsidRPr="00DF116F">
        <w:rPr>
          <w:rFonts w:ascii="Times New Roman" w:eastAsia="Calibri" w:hAnsi="Times New Roman" w:cs="Times New Roman"/>
          <w:color w:val="000000" w:themeColor="text1"/>
          <w:sz w:val="24"/>
          <w:szCs w:val="24"/>
        </w:rPr>
        <w:t xml:space="preserve">The literature on later life </w:t>
      </w:r>
      <w:r w:rsidR="0065296D">
        <w:rPr>
          <w:rFonts w:ascii="Times New Roman" w:eastAsia="Calibri" w:hAnsi="Times New Roman" w:cs="Times New Roman"/>
          <w:color w:val="000000" w:themeColor="text1"/>
          <w:sz w:val="24"/>
          <w:szCs w:val="24"/>
        </w:rPr>
        <w:t xml:space="preserve">is </w:t>
      </w:r>
      <w:r w:rsidR="000F6F78" w:rsidRPr="00DF116F">
        <w:rPr>
          <w:rFonts w:ascii="Times New Roman" w:eastAsia="Calibri" w:hAnsi="Times New Roman" w:cs="Times New Roman"/>
          <w:color w:val="000000" w:themeColor="text1"/>
          <w:sz w:val="24"/>
          <w:szCs w:val="24"/>
        </w:rPr>
        <w:t>especially attentive to the linked nature of spouses’ lives in relation to health (</w:t>
      </w:r>
      <w:proofErr w:type="spellStart"/>
      <w:r w:rsidR="007048EA" w:rsidRPr="00DF116F">
        <w:rPr>
          <w:rFonts w:ascii="Times New Roman" w:eastAsia="Calibri" w:hAnsi="Times New Roman" w:cs="Times New Roman"/>
          <w:color w:val="000000" w:themeColor="text1"/>
          <w:sz w:val="24"/>
          <w:szCs w:val="24"/>
        </w:rPr>
        <w:t>Bookwala</w:t>
      </w:r>
      <w:proofErr w:type="spellEnd"/>
      <w:r w:rsidR="007048EA" w:rsidRPr="00DF116F">
        <w:rPr>
          <w:rFonts w:ascii="Times New Roman" w:eastAsia="Calibri" w:hAnsi="Times New Roman" w:cs="Times New Roman"/>
          <w:color w:val="000000" w:themeColor="text1"/>
          <w:sz w:val="24"/>
          <w:szCs w:val="24"/>
        </w:rPr>
        <w:t>, 2005</w:t>
      </w:r>
      <w:r w:rsidR="000F6F78" w:rsidRPr="00DF116F">
        <w:rPr>
          <w:rFonts w:ascii="Times New Roman" w:eastAsia="Calibri" w:hAnsi="Times New Roman" w:cs="Times New Roman"/>
          <w:color w:val="000000" w:themeColor="text1"/>
          <w:sz w:val="24"/>
          <w:szCs w:val="24"/>
        </w:rPr>
        <w:t>)</w:t>
      </w:r>
      <w:r w:rsidR="001F61D0" w:rsidRPr="00DF116F">
        <w:rPr>
          <w:rFonts w:ascii="Times New Roman" w:eastAsia="Calibri" w:hAnsi="Times New Roman" w:cs="Times New Roman"/>
          <w:color w:val="000000" w:themeColor="text1"/>
          <w:sz w:val="24"/>
          <w:szCs w:val="24"/>
        </w:rPr>
        <w:t>, happiness (Stull, 1988)</w:t>
      </w:r>
      <w:r w:rsidR="005E07B9" w:rsidRPr="00DF116F">
        <w:rPr>
          <w:rFonts w:ascii="Times New Roman" w:eastAsia="Calibri" w:hAnsi="Times New Roman" w:cs="Times New Roman"/>
          <w:color w:val="000000" w:themeColor="text1"/>
          <w:sz w:val="24"/>
          <w:szCs w:val="24"/>
        </w:rPr>
        <w:t>,</w:t>
      </w:r>
      <w:r w:rsidR="000F6F78" w:rsidRPr="00DF116F">
        <w:rPr>
          <w:rFonts w:ascii="Times New Roman" w:eastAsia="Calibri" w:hAnsi="Times New Roman" w:cs="Times New Roman"/>
          <w:color w:val="000000" w:themeColor="text1"/>
          <w:sz w:val="24"/>
          <w:szCs w:val="24"/>
        </w:rPr>
        <w:t xml:space="preserve"> and employment </w:t>
      </w:r>
      <w:r w:rsidR="002355D3" w:rsidRPr="00DF116F">
        <w:rPr>
          <w:rFonts w:ascii="Times New Roman" w:eastAsia="Calibri" w:hAnsi="Times New Roman" w:cs="Times New Roman"/>
          <w:color w:val="000000" w:themeColor="text1"/>
          <w:sz w:val="24"/>
          <w:szCs w:val="24"/>
        </w:rPr>
        <w:t xml:space="preserve">transitions </w:t>
      </w:r>
      <w:r w:rsidR="000F6F78" w:rsidRPr="00DF116F">
        <w:rPr>
          <w:rFonts w:ascii="Times New Roman" w:eastAsia="Calibri" w:hAnsi="Times New Roman" w:cs="Times New Roman"/>
          <w:color w:val="000000" w:themeColor="text1"/>
          <w:sz w:val="24"/>
          <w:szCs w:val="24"/>
        </w:rPr>
        <w:t>(</w:t>
      </w:r>
      <w:proofErr w:type="spellStart"/>
      <w:r w:rsidR="000F6F78" w:rsidRPr="00DF116F">
        <w:rPr>
          <w:rFonts w:ascii="Times New Roman" w:eastAsia="Calibri" w:hAnsi="Times New Roman" w:cs="Times New Roman"/>
          <w:color w:val="000000" w:themeColor="text1"/>
          <w:sz w:val="24"/>
          <w:szCs w:val="24"/>
        </w:rPr>
        <w:t>Henretta</w:t>
      </w:r>
      <w:proofErr w:type="spellEnd"/>
      <w:r w:rsidR="000F6F78" w:rsidRPr="00DF116F">
        <w:rPr>
          <w:rFonts w:ascii="Times New Roman" w:eastAsia="Calibri" w:hAnsi="Times New Roman" w:cs="Times New Roman"/>
          <w:color w:val="000000" w:themeColor="text1"/>
          <w:sz w:val="24"/>
          <w:szCs w:val="24"/>
        </w:rPr>
        <w:t xml:space="preserve">, </w:t>
      </w:r>
      <w:proofErr w:type="spellStart"/>
      <w:r w:rsidR="000F6F78" w:rsidRPr="00DF116F">
        <w:rPr>
          <w:rFonts w:ascii="Times New Roman" w:eastAsia="Calibri" w:hAnsi="Times New Roman" w:cs="Times New Roman"/>
          <w:color w:val="000000" w:themeColor="text1"/>
          <w:sz w:val="24"/>
          <w:szCs w:val="24"/>
        </w:rPr>
        <w:t>O’Rand</w:t>
      </w:r>
      <w:proofErr w:type="spellEnd"/>
      <w:r w:rsidR="000F6F78" w:rsidRPr="00DF116F">
        <w:rPr>
          <w:rFonts w:ascii="Times New Roman" w:eastAsia="Calibri" w:hAnsi="Times New Roman" w:cs="Times New Roman"/>
          <w:color w:val="000000" w:themeColor="text1"/>
          <w:sz w:val="24"/>
          <w:szCs w:val="24"/>
        </w:rPr>
        <w:t xml:space="preserve">, &amp; Chan, 1993; Ho &amp; </w:t>
      </w:r>
      <w:proofErr w:type="spellStart"/>
      <w:r w:rsidR="000F6F78" w:rsidRPr="00DF116F">
        <w:rPr>
          <w:rFonts w:ascii="Times New Roman" w:eastAsia="Calibri" w:hAnsi="Times New Roman" w:cs="Times New Roman"/>
          <w:color w:val="000000" w:themeColor="text1"/>
          <w:sz w:val="24"/>
          <w:szCs w:val="24"/>
        </w:rPr>
        <w:t>Raymo</w:t>
      </w:r>
      <w:proofErr w:type="spellEnd"/>
      <w:r w:rsidR="000F6F78" w:rsidRPr="00DF116F">
        <w:rPr>
          <w:rFonts w:ascii="Times New Roman" w:eastAsia="Calibri" w:hAnsi="Times New Roman" w:cs="Times New Roman"/>
          <w:color w:val="000000" w:themeColor="text1"/>
          <w:sz w:val="24"/>
          <w:szCs w:val="24"/>
        </w:rPr>
        <w:t xml:space="preserve">, 2009; </w:t>
      </w:r>
      <w:r w:rsidR="00E57CEF" w:rsidRPr="00DF116F">
        <w:rPr>
          <w:rFonts w:ascii="Times New Roman" w:eastAsia="Calibri" w:hAnsi="Times New Roman" w:cs="Times New Roman"/>
          <w:color w:val="000000" w:themeColor="text1"/>
          <w:sz w:val="24"/>
          <w:szCs w:val="24"/>
        </w:rPr>
        <w:t xml:space="preserve">Kim &amp; Moen, 2002; </w:t>
      </w:r>
      <w:proofErr w:type="spellStart"/>
      <w:r w:rsidR="000F6F78" w:rsidRPr="00DF116F">
        <w:rPr>
          <w:rFonts w:ascii="Times New Roman" w:eastAsia="Calibri" w:hAnsi="Times New Roman" w:cs="Times New Roman"/>
          <w:color w:val="000000" w:themeColor="text1"/>
          <w:sz w:val="24"/>
          <w:szCs w:val="24"/>
        </w:rPr>
        <w:t>Pienta</w:t>
      </w:r>
      <w:proofErr w:type="spellEnd"/>
      <w:r w:rsidR="000F6F78" w:rsidRPr="00DF116F">
        <w:rPr>
          <w:rFonts w:ascii="Times New Roman" w:eastAsia="Calibri" w:hAnsi="Times New Roman" w:cs="Times New Roman"/>
          <w:color w:val="000000" w:themeColor="text1"/>
          <w:sz w:val="24"/>
          <w:szCs w:val="24"/>
        </w:rPr>
        <w:t>, 2003). How driving transition</w:t>
      </w:r>
      <w:r w:rsidR="00765EC3" w:rsidRPr="00DF116F">
        <w:rPr>
          <w:rFonts w:ascii="Times New Roman" w:eastAsia="Calibri" w:hAnsi="Times New Roman" w:cs="Times New Roman"/>
          <w:color w:val="000000" w:themeColor="text1"/>
          <w:sz w:val="24"/>
          <w:szCs w:val="24"/>
        </w:rPr>
        <w:t>s</w:t>
      </w:r>
      <w:r w:rsidR="000F6F78" w:rsidRPr="00DF116F">
        <w:rPr>
          <w:rFonts w:ascii="Times New Roman" w:eastAsia="Calibri" w:hAnsi="Times New Roman" w:cs="Times New Roman"/>
          <w:color w:val="000000" w:themeColor="text1"/>
          <w:sz w:val="24"/>
          <w:szCs w:val="24"/>
        </w:rPr>
        <w:t xml:space="preserve"> experienced </w:t>
      </w:r>
      <w:r w:rsidR="00765EC3" w:rsidRPr="00DF116F">
        <w:rPr>
          <w:rFonts w:ascii="Times New Roman" w:eastAsia="Calibri" w:hAnsi="Times New Roman" w:cs="Times New Roman"/>
          <w:color w:val="000000" w:themeColor="text1"/>
          <w:sz w:val="24"/>
          <w:szCs w:val="24"/>
        </w:rPr>
        <w:t>within a marriage impact spouses</w:t>
      </w:r>
      <w:r w:rsidR="000F6F78" w:rsidRPr="00DF116F">
        <w:rPr>
          <w:rFonts w:ascii="Times New Roman" w:eastAsia="Calibri" w:hAnsi="Times New Roman" w:cs="Times New Roman"/>
          <w:color w:val="000000" w:themeColor="text1"/>
          <w:sz w:val="24"/>
          <w:szCs w:val="24"/>
        </w:rPr>
        <w:t xml:space="preserve"> </w:t>
      </w:r>
      <w:r w:rsidR="0065296D">
        <w:rPr>
          <w:rFonts w:ascii="Times New Roman" w:eastAsia="Calibri" w:hAnsi="Times New Roman" w:cs="Times New Roman"/>
          <w:color w:val="000000" w:themeColor="text1"/>
          <w:sz w:val="24"/>
          <w:szCs w:val="24"/>
        </w:rPr>
        <w:t xml:space="preserve">is a </w:t>
      </w:r>
      <w:r w:rsidR="000F6F78" w:rsidRPr="00DF116F">
        <w:rPr>
          <w:rFonts w:ascii="Times New Roman" w:eastAsia="Calibri" w:hAnsi="Times New Roman" w:cs="Times New Roman"/>
          <w:color w:val="000000" w:themeColor="text1"/>
          <w:sz w:val="24"/>
          <w:szCs w:val="24"/>
        </w:rPr>
        <w:t xml:space="preserve">largely neglected </w:t>
      </w:r>
      <w:r w:rsidR="0065296D">
        <w:rPr>
          <w:rFonts w:ascii="Times New Roman" w:eastAsia="Calibri" w:hAnsi="Times New Roman" w:cs="Times New Roman"/>
          <w:color w:val="000000" w:themeColor="text1"/>
          <w:sz w:val="24"/>
          <w:szCs w:val="24"/>
        </w:rPr>
        <w:t>topic among</w:t>
      </w:r>
      <w:r w:rsidR="000F6F78" w:rsidRPr="00DF116F">
        <w:rPr>
          <w:rFonts w:ascii="Times New Roman" w:eastAsia="Calibri" w:hAnsi="Times New Roman" w:cs="Times New Roman"/>
          <w:color w:val="000000" w:themeColor="text1"/>
          <w:sz w:val="24"/>
          <w:szCs w:val="24"/>
        </w:rPr>
        <w:t xml:space="preserve"> gerontologists</w:t>
      </w:r>
      <w:r w:rsidR="00C0716B" w:rsidRPr="00DF116F">
        <w:rPr>
          <w:rFonts w:ascii="Times New Roman" w:eastAsia="Calibri" w:hAnsi="Times New Roman" w:cs="Times New Roman"/>
          <w:color w:val="000000" w:themeColor="text1"/>
          <w:sz w:val="24"/>
          <w:szCs w:val="24"/>
        </w:rPr>
        <w:t xml:space="preserve">, although one study found that adaptation to driving cessation was more successful </w:t>
      </w:r>
      <w:r w:rsidR="0065296D">
        <w:rPr>
          <w:rFonts w:ascii="Times New Roman" w:eastAsia="Calibri" w:hAnsi="Times New Roman" w:cs="Times New Roman"/>
          <w:color w:val="000000" w:themeColor="text1"/>
          <w:sz w:val="24"/>
          <w:szCs w:val="24"/>
        </w:rPr>
        <w:t xml:space="preserve">among older individuals </w:t>
      </w:r>
      <w:r w:rsidR="00C0716B" w:rsidRPr="00DF116F">
        <w:rPr>
          <w:rFonts w:ascii="Times New Roman" w:eastAsia="Calibri" w:hAnsi="Times New Roman" w:cs="Times New Roman"/>
          <w:color w:val="000000" w:themeColor="text1"/>
          <w:sz w:val="24"/>
          <w:szCs w:val="24"/>
        </w:rPr>
        <w:t>who had a spouse who still dr</w:t>
      </w:r>
      <w:r w:rsidR="00DF3856" w:rsidRPr="00DF116F">
        <w:rPr>
          <w:rFonts w:ascii="Times New Roman" w:eastAsia="Calibri" w:hAnsi="Times New Roman" w:cs="Times New Roman"/>
          <w:color w:val="000000" w:themeColor="text1"/>
          <w:sz w:val="24"/>
          <w:szCs w:val="24"/>
        </w:rPr>
        <w:t>ove</w:t>
      </w:r>
      <w:r w:rsidR="00C0716B" w:rsidRPr="00DF116F">
        <w:rPr>
          <w:rFonts w:ascii="Times New Roman" w:eastAsia="Calibri" w:hAnsi="Times New Roman" w:cs="Times New Roman"/>
          <w:color w:val="000000" w:themeColor="text1"/>
          <w:sz w:val="24"/>
          <w:szCs w:val="24"/>
        </w:rPr>
        <w:t xml:space="preserve"> (Burkhardt &amp; Berger, as cited in Glasgow, </w:t>
      </w:r>
      <w:r w:rsidR="00110BDE" w:rsidRPr="00DF116F">
        <w:rPr>
          <w:rFonts w:ascii="Times New Roman" w:eastAsia="Calibri" w:hAnsi="Times New Roman" w:cs="Times New Roman"/>
          <w:color w:val="000000" w:themeColor="text1"/>
          <w:sz w:val="24"/>
          <w:szCs w:val="24"/>
        </w:rPr>
        <w:t>2000</w:t>
      </w:r>
      <w:r w:rsidR="00C0716B" w:rsidRPr="00DF116F">
        <w:rPr>
          <w:rFonts w:ascii="Times New Roman" w:eastAsia="Calibri" w:hAnsi="Times New Roman" w:cs="Times New Roman"/>
          <w:color w:val="000000" w:themeColor="text1"/>
          <w:sz w:val="24"/>
          <w:szCs w:val="24"/>
        </w:rPr>
        <w:t>)</w:t>
      </w:r>
      <w:r w:rsidR="000F6F78" w:rsidRPr="00DF116F">
        <w:rPr>
          <w:rFonts w:ascii="Times New Roman" w:eastAsia="Calibri" w:hAnsi="Times New Roman" w:cs="Times New Roman"/>
          <w:color w:val="000000" w:themeColor="text1"/>
          <w:sz w:val="24"/>
          <w:szCs w:val="24"/>
        </w:rPr>
        <w:t xml:space="preserve">. </w:t>
      </w:r>
    </w:p>
    <w:p w:rsidR="00A03025" w:rsidRDefault="00A03025" w:rsidP="00B24807">
      <w:pPr>
        <w:spacing w:after="0" w:line="480" w:lineRule="auto"/>
        <w:ind w:firstLine="72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The importance of driving to older adults is well</w:t>
      </w:r>
      <w:r w:rsidR="00A25992" w:rsidRPr="00DF116F">
        <w:rPr>
          <w:rFonts w:ascii="Times New Roman" w:eastAsia="Calibri" w:hAnsi="Times New Roman" w:cs="Times New Roman"/>
          <w:color w:val="000000" w:themeColor="text1"/>
          <w:sz w:val="24"/>
          <w:szCs w:val="24"/>
        </w:rPr>
        <w:t xml:space="preserve"> understood</w:t>
      </w:r>
      <w:r w:rsidR="0065296D">
        <w:rPr>
          <w:rFonts w:ascii="Times New Roman" w:eastAsia="Calibri" w:hAnsi="Times New Roman" w:cs="Times New Roman"/>
          <w:color w:val="000000" w:themeColor="text1"/>
          <w:sz w:val="24"/>
          <w:szCs w:val="24"/>
        </w:rPr>
        <w:t xml:space="preserve"> and documented (Rosenbloom &amp; </w:t>
      </w:r>
      <w:proofErr w:type="spellStart"/>
      <w:r w:rsidR="0065296D">
        <w:rPr>
          <w:rFonts w:ascii="Times New Roman" w:eastAsia="Calibri" w:hAnsi="Times New Roman" w:cs="Times New Roman"/>
          <w:color w:val="000000" w:themeColor="text1"/>
          <w:sz w:val="24"/>
          <w:szCs w:val="24"/>
        </w:rPr>
        <w:t>Herbel</w:t>
      </w:r>
      <w:proofErr w:type="spellEnd"/>
      <w:r w:rsidR="0065296D">
        <w:rPr>
          <w:rFonts w:ascii="Times New Roman" w:eastAsia="Calibri" w:hAnsi="Times New Roman" w:cs="Times New Roman"/>
          <w:color w:val="000000" w:themeColor="text1"/>
          <w:sz w:val="24"/>
          <w:szCs w:val="24"/>
        </w:rPr>
        <w:t>, 2009)</w:t>
      </w:r>
      <w:r w:rsidRPr="00DF116F">
        <w:rPr>
          <w:rFonts w:ascii="Times New Roman" w:eastAsia="Calibri" w:hAnsi="Times New Roman" w:cs="Times New Roman"/>
          <w:color w:val="000000" w:themeColor="text1"/>
          <w:sz w:val="24"/>
          <w:szCs w:val="24"/>
        </w:rPr>
        <w:t xml:space="preserve">. </w:t>
      </w:r>
      <w:r w:rsidR="000F6F78" w:rsidRPr="00DF116F">
        <w:rPr>
          <w:rFonts w:ascii="Times New Roman" w:eastAsia="Calibri" w:hAnsi="Times New Roman" w:cs="Times New Roman"/>
          <w:color w:val="000000" w:themeColor="text1"/>
          <w:sz w:val="24"/>
          <w:szCs w:val="24"/>
        </w:rPr>
        <w:t xml:space="preserve"> </w:t>
      </w:r>
      <w:r w:rsidR="00FC2FE5">
        <w:rPr>
          <w:rFonts w:ascii="Times New Roman" w:eastAsia="Calibri" w:hAnsi="Times New Roman" w:cs="Times New Roman"/>
          <w:color w:val="000000" w:themeColor="text1"/>
          <w:sz w:val="24"/>
          <w:szCs w:val="24"/>
        </w:rPr>
        <w:t>Driving</w:t>
      </w:r>
      <w:r w:rsidR="000F6F78" w:rsidRPr="00DF116F">
        <w:rPr>
          <w:rFonts w:ascii="Times New Roman" w:eastAsia="Calibri" w:hAnsi="Times New Roman" w:cs="Times New Roman"/>
          <w:color w:val="000000" w:themeColor="text1"/>
          <w:sz w:val="24"/>
          <w:szCs w:val="24"/>
        </w:rPr>
        <w:t xml:space="preserve"> has significant consequences for personal autonomy and lifestyle choices (</w:t>
      </w:r>
      <w:r w:rsidR="007640D7" w:rsidRPr="00DF116F">
        <w:rPr>
          <w:rFonts w:ascii="Times New Roman" w:eastAsia="Calibri" w:hAnsi="Times New Roman" w:cs="Times New Roman"/>
          <w:color w:val="000000" w:themeColor="text1"/>
          <w:sz w:val="24"/>
          <w:szCs w:val="24"/>
        </w:rPr>
        <w:t>Whitehead, Howie &amp; Lovell, 2006</w:t>
      </w:r>
      <w:r w:rsidR="000F6F78" w:rsidRPr="00DF116F">
        <w:rPr>
          <w:rFonts w:ascii="Times New Roman" w:eastAsia="Calibri" w:hAnsi="Times New Roman" w:cs="Times New Roman"/>
          <w:color w:val="000000" w:themeColor="text1"/>
          <w:sz w:val="24"/>
          <w:szCs w:val="24"/>
        </w:rPr>
        <w:t>), productive engagement and social interaction (Curl, Stowe, Cooney, &amp; Proulx, 2013), and health (</w:t>
      </w:r>
      <w:r w:rsidR="007640D7" w:rsidRPr="00DF116F">
        <w:rPr>
          <w:rFonts w:ascii="Times New Roman" w:eastAsia="Calibri" w:hAnsi="Times New Roman" w:cs="Times New Roman"/>
          <w:color w:val="000000" w:themeColor="text1"/>
          <w:sz w:val="24"/>
          <w:szCs w:val="24"/>
        </w:rPr>
        <w:t xml:space="preserve">Edwards, </w:t>
      </w:r>
      <w:proofErr w:type="spellStart"/>
      <w:r w:rsidR="007640D7" w:rsidRPr="00DF116F">
        <w:rPr>
          <w:rFonts w:ascii="Times New Roman" w:eastAsia="Calibri" w:hAnsi="Times New Roman" w:cs="Times New Roman"/>
          <w:color w:val="000000" w:themeColor="text1"/>
          <w:sz w:val="24"/>
          <w:szCs w:val="24"/>
        </w:rPr>
        <w:t>Lunsman</w:t>
      </w:r>
      <w:proofErr w:type="spellEnd"/>
      <w:r w:rsidR="007640D7" w:rsidRPr="00DF116F">
        <w:rPr>
          <w:rFonts w:ascii="Times New Roman" w:eastAsia="Calibri" w:hAnsi="Times New Roman" w:cs="Times New Roman"/>
          <w:color w:val="000000" w:themeColor="text1"/>
          <w:sz w:val="24"/>
          <w:szCs w:val="24"/>
        </w:rPr>
        <w:t xml:space="preserve">, Perkins, </w:t>
      </w:r>
      <w:proofErr w:type="spellStart"/>
      <w:r w:rsidR="007640D7" w:rsidRPr="00DF116F">
        <w:rPr>
          <w:rFonts w:ascii="Times New Roman" w:eastAsia="Calibri" w:hAnsi="Times New Roman" w:cs="Times New Roman"/>
          <w:color w:val="000000" w:themeColor="text1"/>
          <w:sz w:val="24"/>
          <w:szCs w:val="24"/>
        </w:rPr>
        <w:t>Rebok</w:t>
      </w:r>
      <w:proofErr w:type="spellEnd"/>
      <w:r w:rsidR="007640D7" w:rsidRPr="00DF116F">
        <w:rPr>
          <w:rFonts w:ascii="Times New Roman" w:eastAsia="Calibri" w:hAnsi="Times New Roman" w:cs="Times New Roman"/>
          <w:color w:val="000000" w:themeColor="text1"/>
          <w:sz w:val="24"/>
          <w:szCs w:val="24"/>
        </w:rPr>
        <w:t>, &amp; Roth, 2009</w:t>
      </w:r>
      <w:r w:rsidR="000F6F78"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Driving cessation is a</w:t>
      </w:r>
      <w:r w:rsidR="00552289" w:rsidRPr="00DF116F">
        <w:rPr>
          <w:rFonts w:ascii="Times New Roman" w:eastAsia="Calibri" w:hAnsi="Times New Roman" w:cs="Times New Roman"/>
          <w:color w:val="000000" w:themeColor="text1"/>
          <w:sz w:val="24"/>
          <w:szCs w:val="24"/>
        </w:rPr>
        <w:t xml:space="preserve"> major</w:t>
      </w:r>
      <w:r w:rsidRPr="00DF116F">
        <w:rPr>
          <w:rFonts w:ascii="Times New Roman" w:eastAsia="Calibri" w:hAnsi="Times New Roman" w:cs="Times New Roman"/>
          <w:color w:val="000000" w:themeColor="text1"/>
          <w:sz w:val="24"/>
          <w:szCs w:val="24"/>
        </w:rPr>
        <w:t xml:space="preserve"> life transition that </w:t>
      </w:r>
      <w:r w:rsidR="00765EC3" w:rsidRPr="00DF116F">
        <w:rPr>
          <w:rFonts w:ascii="Times New Roman" w:eastAsia="Calibri" w:hAnsi="Times New Roman" w:cs="Times New Roman"/>
          <w:color w:val="000000" w:themeColor="text1"/>
          <w:sz w:val="24"/>
          <w:szCs w:val="24"/>
        </w:rPr>
        <w:t xml:space="preserve">is likely </w:t>
      </w:r>
      <w:r w:rsidRPr="00DF116F">
        <w:rPr>
          <w:rFonts w:ascii="Times New Roman" w:eastAsia="Calibri" w:hAnsi="Times New Roman" w:cs="Times New Roman"/>
          <w:color w:val="000000" w:themeColor="text1"/>
          <w:sz w:val="24"/>
          <w:szCs w:val="24"/>
        </w:rPr>
        <w:t xml:space="preserve">important </w:t>
      </w:r>
      <w:r w:rsidR="00BF509E" w:rsidRPr="00DF116F">
        <w:rPr>
          <w:rFonts w:ascii="Times New Roman" w:eastAsia="Calibri" w:hAnsi="Times New Roman" w:cs="Times New Roman"/>
          <w:color w:val="000000" w:themeColor="text1"/>
          <w:sz w:val="24"/>
          <w:szCs w:val="24"/>
        </w:rPr>
        <w:t xml:space="preserve">not just </w:t>
      </w:r>
      <w:r w:rsidRPr="00DF116F">
        <w:rPr>
          <w:rFonts w:ascii="Times New Roman" w:eastAsia="Calibri" w:hAnsi="Times New Roman" w:cs="Times New Roman"/>
          <w:color w:val="000000" w:themeColor="text1"/>
          <w:sz w:val="24"/>
          <w:szCs w:val="24"/>
        </w:rPr>
        <w:t xml:space="preserve">to individual partners in a relationship </w:t>
      </w:r>
      <w:r w:rsidR="00BF509E" w:rsidRPr="00DF116F">
        <w:rPr>
          <w:rFonts w:ascii="Times New Roman" w:eastAsia="Calibri" w:hAnsi="Times New Roman" w:cs="Times New Roman"/>
          <w:color w:val="000000" w:themeColor="text1"/>
          <w:sz w:val="24"/>
          <w:szCs w:val="24"/>
        </w:rPr>
        <w:t>but to</w:t>
      </w:r>
      <w:r w:rsidRPr="00DF116F">
        <w:rPr>
          <w:rFonts w:ascii="Times New Roman" w:eastAsia="Calibri" w:hAnsi="Times New Roman" w:cs="Times New Roman"/>
          <w:color w:val="000000" w:themeColor="text1"/>
          <w:sz w:val="24"/>
          <w:szCs w:val="24"/>
        </w:rPr>
        <w:t xml:space="preserve"> the couple as </w:t>
      </w:r>
      <w:r w:rsidR="00BF509E" w:rsidRPr="00DF116F">
        <w:rPr>
          <w:rFonts w:ascii="Times New Roman" w:eastAsia="Calibri" w:hAnsi="Times New Roman" w:cs="Times New Roman"/>
          <w:color w:val="000000" w:themeColor="text1"/>
          <w:sz w:val="24"/>
          <w:szCs w:val="24"/>
        </w:rPr>
        <w:t>well</w:t>
      </w:r>
      <w:r w:rsidR="00DF3856" w:rsidRPr="00DF116F">
        <w:rPr>
          <w:rFonts w:ascii="Times New Roman" w:eastAsia="Calibri" w:hAnsi="Times New Roman" w:cs="Times New Roman"/>
          <w:color w:val="000000" w:themeColor="text1"/>
          <w:sz w:val="24"/>
          <w:szCs w:val="24"/>
        </w:rPr>
        <w:t>, especially given that reliance on a spouse, if available, for transportation is well</w:t>
      </w:r>
      <w:r w:rsidR="00FC2FE5">
        <w:rPr>
          <w:rFonts w:ascii="Times New Roman" w:eastAsia="Calibri" w:hAnsi="Times New Roman" w:cs="Times New Roman"/>
          <w:color w:val="000000" w:themeColor="text1"/>
          <w:sz w:val="24"/>
          <w:szCs w:val="24"/>
        </w:rPr>
        <w:t xml:space="preserve"> </w:t>
      </w:r>
      <w:r w:rsidR="00DF3856" w:rsidRPr="00DF116F">
        <w:rPr>
          <w:rFonts w:ascii="Times New Roman" w:eastAsia="Calibri" w:hAnsi="Times New Roman" w:cs="Times New Roman"/>
          <w:color w:val="000000" w:themeColor="text1"/>
          <w:sz w:val="24"/>
          <w:szCs w:val="24"/>
        </w:rPr>
        <w:t xml:space="preserve">documented (e.g., </w:t>
      </w:r>
      <w:proofErr w:type="spellStart"/>
      <w:r w:rsidR="00DF3856" w:rsidRPr="00DF116F">
        <w:rPr>
          <w:rFonts w:ascii="Times New Roman" w:eastAsia="Calibri" w:hAnsi="Times New Roman" w:cs="Times New Roman"/>
          <w:color w:val="000000" w:themeColor="text1"/>
          <w:sz w:val="24"/>
          <w:szCs w:val="24"/>
        </w:rPr>
        <w:t>Kostyniuk</w:t>
      </w:r>
      <w:proofErr w:type="spellEnd"/>
      <w:r w:rsidR="00DF3856" w:rsidRPr="00DF116F">
        <w:rPr>
          <w:rFonts w:ascii="Times New Roman" w:eastAsia="Calibri" w:hAnsi="Times New Roman" w:cs="Times New Roman"/>
          <w:color w:val="000000" w:themeColor="text1"/>
          <w:sz w:val="24"/>
          <w:szCs w:val="24"/>
        </w:rPr>
        <w:t xml:space="preserve"> &amp; </w:t>
      </w:r>
      <w:proofErr w:type="spellStart"/>
      <w:r w:rsidR="00DF3856" w:rsidRPr="00DF116F">
        <w:rPr>
          <w:rFonts w:ascii="Times New Roman" w:eastAsia="Calibri" w:hAnsi="Times New Roman" w:cs="Times New Roman"/>
          <w:color w:val="000000" w:themeColor="text1"/>
          <w:sz w:val="24"/>
          <w:szCs w:val="24"/>
        </w:rPr>
        <w:t>Shope</w:t>
      </w:r>
      <w:proofErr w:type="spellEnd"/>
      <w:r w:rsidR="00DF3856" w:rsidRPr="00DF116F">
        <w:rPr>
          <w:rFonts w:ascii="Times New Roman" w:eastAsia="Calibri" w:hAnsi="Times New Roman" w:cs="Times New Roman"/>
          <w:color w:val="000000" w:themeColor="text1"/>
          <w:sz w:val="24"/>
          <w:szCs w:val="24"/>
        </w:rPr>
        <w:t>, 2003)</w:t>
      </w:r>
      <w:r w:rsidR="00E641C4" w:rsidRPr="00DF116F">
        <w:rPr>
          <w:rFonts w:ascii="Times New Roman" w:eastAsia="Calibri" w:hAnsi="Times New Roman" w:cs="Times New Roman"/>
          <w:color w:val="000000" w:themeColor="text1"/>
          <w:sz w:val="24"/>
          <w:szCs w:val="24"/>
        </w:rPr>
        <w:t>.</w:t>
      </w:r>
      <w:r w:rsidR="003B0F5B" w:rsidRPr="00DF116F">
        <w:rPr>
          <w:rFonts w:ascii="Times New Roman" w:eastAsia="Calibri" w:hAnsi="Times New Roman" w:cs="Times New Roman"/>
          <w:color w:val="000000" w:themeColor="text1"/>
          <w:sz w:val="24"/>
          <w:szCs w:val="24"/>
        </w:rPr>
        <w:t xml:space="preserve"> </w:t>
      </w:r>
      <w:r w:rsidR="0065296D">
        <w:rPr>
          <w:rFonts w:ascii="Times New Roman" w:eastAsia="Calibri" w:hAnsi="Times New Roman" w:cs="Times New Roman"/>
          <w:color w:val="000000" w:themeColor="text1"/>
          <w:sz w:val="24"/>
          <w:szCs w:val="24"/>
        </w:rPr>
        <w:t>Drawing on interdependence theory (Thibaut &amp; Kelly, 1986), t</w:t>
      </w:r>
      <w:r w:rsidR="003B0F5B" w:rsidRPr="00DF116F">
        <w:rPr>
          <w:rFonts w:ascii="Times New Roman" w:eastAsia="Calibri" w:hAnsi="Times New Roman" w:cs="Times New Roman"/>
          <w:color w:val="000000" w:themeColor="text1"/>
          <w:sz w:val="24"/>
          <w:szCs w:val="24"/>
        </w:rPr>
        <w:t xml:space="preserve">he present study </w:t>
      </w:r>
      <w:r w:rsidR="00DF3856" w:rsidRPr="00DF116F">
        <w:rPr>
          <w:rFonts w:ascii="Times New Roman" w:eastAsia="Calibri" w:hAnsi="Times New Roman" w:cs="Times New Roman"/>
          <w:color w:val="000000" w:themeColor="text1"/>
          <w:sz w:val="24"/>
          <w:szCs w:val="24"/>
        </w:rPr>
        <w:t xml:space="preserve">focuses on productive and social engagement of older adults and </w:t>
      </w:r>
      <w:r w:rsidR="003B0F5B" w:rsidRPr="00DF116F">
        <w:rPr>
          <w:rFonts w:ascii="Times New Roman" w:eastAsia="Calibri" w:hAnsi="Times New Roman" w:cs="Times New Roman"/>
          <w:color w:val="000000" w:themeColor="text1"/>
          <w:sz w:val="24"/>
          <w:szCs w:val="24"/>
        </w:rPr>
        <w:t xml:space="preserve">extends </w:t>
      </w:r>
      <w:r w:rsidR="000F6F78" w:rsidRPr="00DF116F">
        <w:rPr>
          <w:rFonts w:ascii="Times New Roman" w:eastAsia="Calibri" w:hAnsi="Times New Roman" w:cs="Times New Roman"/>
          <w:color w:val="000000" w:themeColor="text1"/>
          <w:sz w:val="24"/>
          <w:szCs w:val="24"/>
        </w:rPr>
        <w:t>previous research</w:t>
      </w:r>
      <w:r w:rsidR="003B0F5B" w:rsidRPr="00DF116F">
        <w:rPr>
          <w:rFonts w:ascii="Times New Roman" w:eastAsia="Calibri" w:hAnsi="Times New Roman" w:cs="Times New Roman"/>
          <w:color w:val="000000" w:themeColor="text1"/>
          <w:sz w:val="24"/>
          <w:szCs w:val="24"/>
        </w:rPr>
        <w:t xml:space="preserve"> by </w:t>
      </w:r>
      <w:r w:rsidR="00765EC3" w:rsidRPr="00DF116F">
        <w:rPr>
          <w:rFonts w:ascii="Times New Roman" w:eastAsia="Calibri" w:hAnsi="Times New Roman" w:cs="Times New Roman"/>
          <w:color w:val="000000" w:themeColor="text1"/>
          <w:sz w:val="24"/>
          <w:szCs w:val="24"/>
        </w:rPr>
        <w:t xml:space="preserve">examining </w:t>
      </w:r>
      <w:r w:rsidR="003B0F5B" w:rsidRPr="00DF116F">
        <w:rPr>
          <w:rFonts w:ascii="Times New Roman" w:eastAsia="Calibri" w:hAnsi="Times New Roman" w:cs="Times New Roman"/>
          <w:color w:val="000000" w:themeColor="text1"/>
          <w:sz w:val="24"/>
          <w:szCs w:val="24"/>
        </w:rPr>
        <w:t xml:space="preserve">a) the potential mitigating role of having a spouse who continues to drive for the spouse who ceases </w:t>
      </w:r>
      <w:proofErr w:type="gramStart"/>
      <w:r w:rsidR="003B0F5B" w:rsidRPr="00DF116F">
        <w:rPr>
          <w:rFonts w:ascii="Times New Roman" w:eastAsia="Calibri" w:hAnsi="Times New Roman" w:cs="Times New Roman"/>
          <w:color w:val="000000" w:themeColor="text1"/>
          <w:sz w:val="24"/>
          <w:szCs w:val="24"/>
        </w:rPr>
        <w:t>to drive</w:t>
      </w:r>
      <w:r w:rsidR="00552289" w:rsidRPr="00DF116F">
        <w:rPr>
          <w:rFonts w:ascii="Times New Roman" w:eastAsia="Calibri" w:hAnsi="Times New Roman" w:cs="Times New Roman"/>
          <w:color w:val="000000" w:themeColor="text1"/>
          <w:sz w:val="24"/>
          <w:szCs w:val="24"/>
        </w:rPr>
        <w:t>,</w:t>
      </w:r>
      <w:r w:rsidR="003B0F5B" w:rsidRPr="00DF116F">
        <w:rPr>
          <w:rFonts w:ascii="Times New Roman" w:eastAsia="Calibri" w:hAnsi="Times New Roman" w:cs="Times New Roman"/>
          <w:color w:val="000000" w:themeColor="text1"/>
          <w:sz w:val="24"/>
          <w:szCs w:val="24"/>
        </w:rPr>
        <w:t xml:space="preserve"> and b) the potential influence of spouses’ driving cessation</w:t>
      </w:r>
      <w:proofErr w:type="gramEnd"/>
      <w:r w:rsidR="003B0F5B" w:rsidRPr="00DF116F">
        <w:rPr>
          <w:rFonts w:ascii="Times New Roman" w:eastAsia="Calibri" w:hAnsi="Times New Roman" w:cs="Times New Roman"/>
          <w:color w:val="000000" w:themeColor="text1"/>
          <w:sz w:val="24"/>
          <w:szCs w:val="24"/>
        </w:rPr>
        <w:t xml:space="preserve"> on partners who continue to </w:t>
      </w:r>
      <w:r w:rsidR="003B0F5B" w:rsidRPr="00DF116F">
        <w:rPr>
          <w:rFonts w:ascii="Times New Roman" w:eastAsia="Calibri" w:hAnsi="Times New Roman" w:cs="Times New Roman"/>
          <w:color w:val="000000" w:themeColor="text1"/>
          <w:sz w:val="24"/>
          <w:szCs w:val="24"/>
        </w:rPr>
        <w:lastRenderedPageBreak/>
        <w:t>drive. Such an examination recognizes the interdependence between spouses and may suggest new avenues for program</w:t>
      </w:r>
      <w:r w:rsidR="00FC2FE5">
        <w:rPr>
          <w:rFonts w:ascii="Times New Roman" w:eastAsia="Calibri" w:hAnsi="Times New Roman" w:cs="Times New Roman"/>
          <w:color w:val="000000" w:themeColor="text1"/>
          <w:sz w:val="24"/>
          <w:szCs w:val="24"/>
        </w:rPr>
        <w:t>ming</w:t>
      </w:r>
      <w:r w:rsidR="003B0F5B" w:rsidRPr="00DF116F">
        <w:rPr>
          <w:rFonts w:ascii="Times New Roman" w:eastAsia="Calibri" w:hAnsi="Times New Roman" w:cs="Times New Roman"/>
          <w:color w:val="000000" w:themeColor="text1"/>
          <w:sz w:val="24"/>
          <w:szCs w:val="24"/>
        </w:rPr>
        <w:t xml:space="preserve"> focused on driving cessation in later life.</w:t>
      </w:r>
    </w:p>
    <w:p w:rsidR="0065296D" w:rsidRPr="00DA0C67" w:rsidRDefault="0065296D" w:rsidP="00DA0C67">
      <w:pPr>
        <w:spacing w:after="0" w:line="480" w:lineRule="auto"/>
        <w:rPr>
          <w:rFonts w:ascii="Times New Roman" w:eastAsia="Calibri" w:hAnsi="Times New Roman" w:cs="Times New Roman"/>
          <w:b/>
          <w:color w:val="000000" w:themeColor="text1"/>
          <w:sz w:val="24"/>
          <w:szCs w:val="24"/>
        </w:rPr>
      </w:pPr>
      <w:r w:rsidRPr="00DA0C67">
        <w:rPr>
          <w:rFonts w:ascii="Times New Roman" w:eastAsia="Calibri" w:hAnsi="Times New Roman" w:cs="Times New Roman"/>
          <w:b/>
          <w:color w:val="000000" w:themeColor="text1"/>
          <w:sz w:val="24"/>
          <w:szCs w:val="24"/>
        </w:rPr>
        <w:t xml:space="preserve">Driving </w:t>
      </w:r>
      <w:r w:rsidR="0068504A">
        <w:rPr>
          <w:rFonts w:ascii="Times New Roman" w:eastAsia="Calibri" w:hAnsi="Times New Roman" w:cs="Times New Roman"/>
          <w:b/>
          <w:color w:val="000000" w:themeColor="text1"/>
          <w:sz w:val="24"/>
          <w:szCs w:val="24"/>
        </w:rPr>
        <w:t>C</w:t>
      </w:r>
      <w:r w:rsidRPr="00DA0C67">
        <w:rPr>
          <w:rFonts w:ascii="Times New Roman" w:eastAsia="Calibri" w:hAnsi="Times New Roman" w:cs="Times New Roman"/>
          <w:b/>
          <w:color w:val="000000" w:themeColor="text1"/>
          <w:sz w:val="24"/>
          <w:szCs w:val="24"/>
        </w:rPr>
        <w:t>essation</w:t>
      </w:r>
    </w:p>
    <w:p w:rsidR="0065296D" w:rsidRPr="00DF116F" w:rsidRDefault="0065296D" w:rsidP="0065296D">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The importance of driving to older adults is especially </w:t>
      </w:r>
      <w:r w:rsidR="00FC2FE5">
        <w:rPr>
          <w:rFonts w:ascii="Times New Roman" w:eastAsia="Calibri" w:hAnsi="Times New Roman" w:cs="Times New Roman"/>
          <w:color w:val="000000" w:themeColor="text1"/>
          <w:sz w:val="24"/>
          <w:szCs w:val="24"/>
        </w:rPr>
        <w:t>salient</w:t>
      </w:r>
      <w:r>
        <w:rPr>
          <w:rFonts w:ascii="Times New Roman" w:eastAsia="Calibri" w:hAnsi="Times New Roman" w:cs="Times New Roman"/>
          <w:color w:val="000000" w:themeColor="text1"/>
          <w:sz w:val="24"/>
          <w:szCs w:val="24"/>
        </w:rPr>
        <w:t xml:space="preserve"> in the United </w:t>
      </w:r>
      <w:proofErr w:type="gramStart"/>
      <w:r>
        <w:rPr>
          <w:rFonts w:ascii="Times New Roman" w:eastAsia="Calibri" w:hAnsi="Times New Roman" w:cs="Times New Roman"/>
          <w:color w:val="000000" w:themeColor="text1"/>
          <w:sz w:val="24"/>
          <w:szCs w:val="24"/>
        </w:rPr>
        <w:t xml:space="preserve">States, where more than 75% of the adult population lives in suburban or rural areas (Rosenbloom &amp; </w:t>
      </w:r>
      <w:proofErr w:type="spellStart"/>
      <w:r>
        <w:rPr>
          <w:rFonts w:ascii="Times New Roman" w:eastAsia="Calibri" w:hAnsi="Times New Roman" w:cs="Times New Roman"/>
          <w:color w:val="000000" w:themeColor="text1"/>
          <w:sz w:val="24"/>
          <w:szCs w:val="24"/>
        </w:rPr>
        <w:t>Herbel</w:t>
      </w:r>
      <w:proofErr w:type="spellEnd"/>
      <w:r>
        <w:rPr>
          <w:rFonts w:ascii="Times New Roman" w:eastAsia="Calibri" w:hAnsi="Times New Roman" w:cs="Times New Roman"/>
          <w:color w:val="000000" w:themeColor="text1"/>
          <w:sz w:val="24"/>
          <w:szCs w:val="24"/>
        </w:rPr>
        <w:t>, 2009) that</w:t>
      </w:r>
      <w:proofErr w:type="gramEnd"/>
      <w:r>
        <w:rPr>
          <w:rFonts w:ascii="Times New Roman" w:eastAsia="Calibri" w:hAnsi="Times New Roman" w:cs="Times New Roman"/>
          <w:color w:val="000000" w:themeColor="text1"/>
          <w:sz w:val="24"/>
          <w:szCs w:val="24"/>
        </w:rPr>
        <w:t xml:space="preserve"> may lack good public transportation or walkable neighborhoods with access to basic </w:t>
      </w:r>
      <w:r w:rsidR="00A44025">
        <w:rPr>
          <w:rFonts w:ascii="Times New Roman" w:eastAsia="Calibri" w:hAnsi="Times New Roman" w:cs="Times New Roman"/>
          <w:color w:val="000000" w:themeColor="text1"/>
          <w:sz w:val="24"/>
          <w:szCs w:val="24"/>
        </w:rPr>
        <w:t>resources</w:t>
      </w:r>
      <w:r>
        <w:rPr>
          <w:rFonts w:ascii="Times New Roman" w:eastAsia="Calibri" w:hAnsi="Times New Roman" w:cs="Times New Roman"/>
          <w:color w:val="000000" w:themeColor="text1"/>
          <w:sz w:val="24"/>
          <w:szCs w:val="24"/>
        </w:rPr>
        <w:t xml:space="preserve"> and services. Further, among persons age 65 or older, relocation to the suburbs is more likely than a move to the city (Frey, 2007), suggesting that the number of older adults in the suburbs will continue to rise. Although actual licensing patterns and previous driving experience are not addressed in many studies, research suggests that rates of driving licensure and actual miles driven are on the rise among older adults, especially women (Rosenbloom &amp; </w:t>
      </w:r>
      <w:proofErr w:type="spellStart"/>
      <w:r>
        <w:rPr>
          <w:rFonts w:ascii="Times New Roman" w:eastAsia="Calibri" w:hAnsi="Times New Roman" w:cs="Times New Roman"/>
          <w:color w:val="000000" w:themeColor="text1"/>
          <w:sz w:val="24"/>
          <w:szCs w:val="24"/>
        </w:rPr>
        <w:t>Herbel</w:t>
      </w:r>
      <w:proofErr w:type="spellEnd"/>
      <w:r>
        <w:rPr>
          <w:rFonts w:ascii="Times New Roman" w:eastAsia="Calibri" w:hAnsi="Times New Roman" w:cs="Times New Roman"/>
          <w:color w:val="000000" w:themeColor="text1"/>
          <w:sz w:val="24"/>
          <w:szCs w:val="24"/>
        </w:rPr>
        <w:t>), likely due to the aging of the baby boom generation. Consequently, the process of driving cessation will also be on the rise</w:t>
      </w:r>
      <w:r w:rsidR="00A44025">
        <w:rPr>
          <w:rFonts w:ascii="Times New Roman" w:eastAsia="Calibri" w:hAnsi="Times New Roman" w:cs="Times New Roman"/>
          <w:color w:val="000000" w:themeColor="text1"/>
          <w:sz w:val="24"/>
          <w:szCs w:val="24"/>
        </w:rPr>
        <w:t xml:space="preserve"> in the future</w:t>
      </w:r>
      <w:r>
        <w:rPr>
          <w:rFonts w:ascii="Times New Roman" w:eastAsia="Calibri" w:hAnsi="Times New Roman" w:cs="Times New Roman"/>
          <w:color w:val="000000" w:themeColor="text1"/>
          <w:sz w:val="24"/>
          <w:szCs w:val="24"/>
        </w:rPr>
        <w:t>. Driving cessation is</w:t>
      </w:r>
      <w:r w:rsidR="00E61C2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linked to numerous risk factors, many of them related to increased age, such as diminishing health or eyesight, impaired cognition, and decreased comfort or confidence behind the wheel (especially for women</w:t>
      </w:r>
      <w:r w:rsidR="00930A7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Emerson, 2012; Meng &amp; Siren, 2012).</w:t>
      </w:r>
    </w:p>
    <w:p w:rsidR="00A256AB" w:rsidRDefault="00A03025" w:rsidP="00425D61">
      <w:pPr>
        <w:spacing w:after="0" w:line="480" w:lineRule="auto"/>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ab/>
        <w:t xml:space="preserve">A </w:t>
      </w:r>
      <w:r w:rsidR="003B0F5B" w:rsidRPr="00DF116F">
        <w:rPr>
          <w:rFonts w:ascii="Times New Roman" w:eastAsia="Calibri" w:hAnsi="Times New Roman" w:cs="Times New Roman"/>
          <w:color w:val="000000" w:themeColor="text1"/>
          <w:sz w:val="24"/>
          <w:szCs w:val="24"/>
        </w:rPr>
        <w:t>focus on the driving transitions of both spouses</w:t>
      </w:r>
      <w:r w:rsidR="00B84346" w:rsidRPr="00DF116F">
        <w:rPr>
          <w:rFonts w:ascii="Times New Roman" w:eastAsia="Calibri" w:hAnsi="Times New Roman" w:cs="Times New Roman"/>
          <w:color w:val="000000" w:themeColor="text1"/>
          <w:sz w:val="24"/>
          <w:szCs w:val="24"/>
        </w:rPr>
        <w:t xml:space="preserve"> places emphasis on the interdependence between </w:t>
      </w:r>
      <w:r w:rsidR="0065296D">
        <w:rPr>
          <w:rFonts w:ascii="Times New Roman" w:eastAsia="Calibri" w:hAnsi="Times New Roman" w:cs="Times New Roman"/>
          <w:color w:val="000000" w:themeColor="text1"/>
          <w:sz w:val="24"/>
          <w:szCs w:val="24"/>
        </w:rPr>
        <w:t xml:space="preserve">partnered </w:t>
      </w:r>
      <w:r w:rsidR="00B84346" w:rsidRPr="00DF116F">
        <w:rPr>
          <w:rFonts w:ascii="Times New Roman" w:eastAsia="Calibri" w:hAnsi="Times New Roman" w:cs="Times New Roman"/>
          <w:color w:val="000000" w:themeColor="text1"/>
          <w:sz w:val="24"/>
          <w:szCs w:val="24"/>
        </w:rPr>
        <w:t xml:space="preserve">couples </w:t>
      </w:r>
      <w:r w:rsidRPr="00DF116F">
        <w:rPr>
          <w:rFonts w:ascii="Times New Roman" w:eastAsia="Calibri" w:hAnsi="Times New Roman" w:cs="Times New Roman"/>
          <w:color w:val="000000" w:themeColor="text1"/>
          <w:sz w:val="24"/>
          <w:szCs w:val="24"/>
        </w:rPr>
        <w:t>(</w:t>
      </w:r>
      <w:proofErr w:type="spellStart"/>
      <w:r w:rsidRPr="00DF116F">
        <w:rPr>
          <w:rFonts w:ascii="Times New Roman" w:eastAsia="Calibri" w:hAnsi="Times New Roman" w:cs="Times New Roman"/>
          <w:color w:val="000000" w:themeColor="text1"/>
          <w:sz w:val="24"/>
          <w:szCs w:val="24"/>
        </w:rPr>
        <w:t>Rusbult</w:t>
      </w:r>
      <w:proofErr w:type="spellEnd"/>
      <w:r w:rsidRPr="00DF116F">
        <w:rPr>
          <w:rFonts w:ascii="Times New Roman" w:eastAsia="Calibri" w:hAnsi="Times New Roman" w:cs="Times New Roman"/>
          <w:color w:val="000000" w:themeColor="text1"/>
          <w:sz w:val="24"/>
          <w:szCs w:val="24"/>
        </w:rPr>
        <w:t xml:space="preserve"> &amp; van Lange, </w:t>
      </w:r>
      <w:r w:rsidR="00685EA4" w:rsidRPr="00DF116F">
        <w:rPr>
          <w:rFonts w:ascii="Times New Roman" w:eastAsia="Calibri" w:hAnsi="Times New Roman" w:cs="Times New Roman"/>
          <w:color w:val="000000" w:themeColor="text1"/>
          <w:sz w:val="24"/>
          <w:szCs w:val="24"/>
        </w:rPr>
        <w:t xml:space="preserve">2003; Thibaut &amp; Kelley, 1986). </w:t>
      </w:r>
      <w:r w:rsidR="00FF3A69" w:rsidRPr="00DF116F">
        <w:rPr>
          <w:rFonts w:ascii="Times New Roman" w:eastAsia="Calibri" w:hAnsi="Times New Roman" w:cs="Times New Roman"/>
          <w:color w:val="000000" w:themeColor="text1"/>
          <w:sz w:val="24"/>
          <w:szCs w:val="24"/>
        </w:rPr>
        <w:t xml:space="preserve">A central tenet of interdependence </w:t>
      </w:r>
      <w:r w:rsidR="007048EA" w:rsidRPr="00DF116F">
        <w:rPr>
          <w:rFonts w:ascii="Times New Roman" w:eastAsia="Calibri" w:hAnsi="Times New Roman" w:cs="Times New Roman"/>
          <w:color w:val="000000" w:themeColor="text1"/>
          <w:sz w:val="24"/>
          <w:szCs w:val="24"/>
        </w:rPr>
        <w:t xml:space="preserve">theory </w:t>
      </w:r>
      <w:r w:rsidR="00FF3A69" w:rsidRPr="00DF116F">
        <w:rPr>
          <w:rFonts w:ascii="Times New Roman" w:eastAsia="Calibri" w:hAnsi="Times New Roman" w:cs="Times New Roman"/>
          <w:color w:val="000000" w:themeColor="text1"/>
          <w:sz w:val="24"/>
          <w:szCs w:val="24"/>
        </w:rPr>
        <w:t>is that what</w:t>
      </w:r>
      <w:r w:rsidRPr="00DF116F">
        <w:rPr>
          <w:rFonts w:ascii="Times New Roman" w:eastAsia="Calibri" w:hAnsi="Times New Roman" w:cs="Times New Roman"/>
          <w:color w:val="000000" w:themeColor="text1"/>
          <w:sz w:val="24"/>
          <w:szCs w:val="24"/>
        </w:rPr>
        <w:t xml:space="preserve"> impacts one individual in an intimate relationship </w:t>
      </w:r>
      <w:r w:rsidR="00FF3A69" w:rsidRPr="00DF116F">
        <w:rPr>
          <w:rFonts w:ascii="Times New Roman" w:eastAsia="Calibri" w:hAnsi="Times New Roman" w:cs="Times New Roman"/>
          <w:color w:val="000000" w:themeColor="text1"/>
          <w:sz w:val="24"/>
          <w:szCs w:val="24"/>
        </w:rPr>
        <w:t xml:space="preserve">is likely to </w:t>
      </w:r>
      <w:r w:rsidRPr="00DF116F">
        <w:rPr>
          <w:rFonts w:ascii="Times New Roman" w:eastAsia="Calibri" w:hAnsi="Times New Roman" w:cs="Times New Roman"/>
          <w:color w:val="000000" w:themeColor="text1"/>
          <w:sz w:val="24"/>
          <w:szCs w:val="24"/>
        </w:rPr>
        <w:t>impact the other partner</w:t>
      </w:r>
      <w:r w:rsidR="00765EC3" w:rsidRPr="00DF116F">
        <w:rPr>
          <w:rFonts w:ascii="Times New Roman" w:eastAsia="Calibri" w:hAnsi="Times New Roman" w:cs="Times New Roman"/>
          <w:color w:val="000000" w:themeColor="text1"/>
          <w:sz w:val="24"/>
          <w:szCs w:val="24"/>
        </w:rPr>
        <w:t xml:space="preserve"> (Thibaut &amp; Kelley)</w:t>
      </w:r>
      <w:r w:rsidRPr="00DF116F">
        <w:rPr>
          <w:rFonts w:ascii="Times New Roman" w:eastAsia="Calibri" w:hAnsi="Times New Roman" w:cs="Times New Roman"/>
          <w:color w:val="000000" w:themeColor="text1"/>
          <w:sz w:val="24"/>
          <w:szCs w:val="24"/>
        </w:rPr>
        <w:t xml:space="preserve">. This characteristic may hold especially true for phenomena that </w:t>
      </w:r>
      <w:r w:rsidR="00552289" w:rsidRPr="00DF116F">
        <w:rPr>
          <w:rFonts w:ascii="Times New Roman" w:eastAsia="Calibri" w:hAnsi="Times New Roman" w:cs="Times New Roman"/>
          <w:color w:val="000000" w:themeColor="text1"/>
          <w:sz w:val="24"/>
          <w:szCs w:val="24"/>
        </w:rPr>
        <w:t xml:space="preserve">affect </w:t>
      </w:r>
      <w:r w:rsidRPr="00DF116F">
        <w:rPr>
          <w:rFonts w:ascii="Times New Roman" w:eastAsia="Calibri" w:hAnsi="Times New Roman" w:cs="Times New Roman"/>
          <w:color w:val="000000" w:themeColor="text1"/>
          <w:sz w:val="24"/>
          <w:szCs w:val="24"/>
        </w:rPr>
        <w:t>issues of autonomy, health, and wellbeing of the partner</w:t>
      </w:r>
      <w:r w:rsidR="0065296D">
        <w:rPr>
          <w:rFonts w:ascii="Times New Roman" w:eastAsia="Calibri" w:hAnsi="Times New Roman" w:cs="Times New Roman"/>
          <w:color w:val="000000" w:themeColor="text1"/>
          <w:sz w:val="24"/>
          <w:szCs w:val="24"/>
        </w:rPr>
        <w:t>s</w:t>
      </w:r>
      <w:r w:rsidRPr="00DF116F">
        <w:rPr>
          <w:rFonts w:ascii="Times New Roman" w:eastAsia="Calibri" w:hAnsi="Times New Roman" w:cs="Times New Roman"/>
          <w:color w:val="000000" w:themeColor="text1"/>
          <w:sz w:val="24"/>
          <w:szCs w:val="24"/>
        </w:rPr>
        <w:t xml:space="preserve"> (e.g., driving cessation)</w:t>
      </w:r>
      <w:r w:rsidR="00FF3A69" w:rsidRPr="00DF116F">
        <w:rPr>
          <w:rFonts w:ascii="Times New Roman" w:eastAsia="Calibri" w:hAnsi="Times New Roman" w:cs="Times New Roman"/>
          <w:color w:val="000000" w:themeColor="text1"/>
          <w:sz w:val="24"/>
          <w:szCs w:val="24"/>
        </w:rPr>
        <w:t xml:space="preserve"> as </w:t>
      </w:r>
      <w:r w:rsidR="0065296D">
        <w:rPr>
          <w:rFonts w:ascii="Times New Roman" w:eastAsia="Calibri" w:hAnsi="Times New Roman" w:cs="Times New Roman"/>
          <w:color w:val="000000" w:themeColor="text1"/>
          <w:sz w:val="24"/>
          <w:szCs w:val="24"/>
        </w:rPr>
        <w:t>they</w:t>
      </w:r>
      <w:r w:rsidR="00FF3A69" w:rsidRPr="00DF116F">
        <w:rPr>
          <w:rFonts w:ascii="Times New Roman" w:eastAsia="Calibri" w:hAnsi="Times New Roman" w:cs="Times New Roman"/>
          <w:color w:val="000000" w:themeColor="text1"/>
          <w:sz w:val="24"/>
          <w:szCs w:val="24"/>
        </w:rPr>
        <w:t xml:space="preserve"> age</w:t>
      </w:r>
      <w:r w:rsidRPr="00DF116F">
        <w:rPr>
          <w:rFonts w:ascii="Times New Roman" w:eastAsia="Calibri" w:hAnsi="Times New Roman" w:cs="Times New Roman"/>
          <w:color w:val="000000" w:themeColor="text1"/>
          <w:sz w:val="24"/>
          <w:szCs w:val="24"/>
        </w:rPr>
        <w:t>. Reliance on a partner for transportation support following driving cessation is a reasonable expectation</w:t>
      </w:r>
      <w:r w:rsidR="00FF3A69" w:rsidRPr="00DF116F">
        <w:rPr>
          <w:rFonts w:ascii="Times New Roman" w:eastAsia="Calibri" w:hAnsi="Times New Roman" w:cs="Times New Roman"/>
          <w:color w:val="000000" w:themeColor="text1"/>
          <w:sz w:val="24"/>
          <w:szCs w:val="24"/>
        </w:rPr>
        <w:t>, and may be a</w:t>
      </w:r>
      <w:r w:rsidR="00FC2FE5">
        <w:rPr>
          <w:rFonts w:ascii="Times New Roman" w:eastAsia="Calibri" w:hAnsi="Times New Roman" w:cs="Times New Roman"/>
          <w:color w:val="000000" w:themeColor="text1"/>
          <w:sz w:val="24"/>
          <w:szCs w:val="24"/>
        </w:rPr>
        <w:t>n</w:t>
      </w:r>
      <w:r w:rsidR="00FF3A69" w:rsidRPr="00DF116F">
        <w:rPr>
          <w:rFonts w:ascii="Times New Roman" w:eastAsia="Calibri" w:hAnsi="Times New Roman" w:cs="Times New Roman"/>
          <w:color w:val="000000" w:themeColor="text1"/>
          <w:sz w:val="24"/>
          <w:szCs w:val="24"/>
        </w:rPr>
        <w:t xml:space="preserve"> adaptive way of coping </w:t>
      </w:r>
      <w:r w:rsidR="00FF3A69" w:rsidRPr="00DF116F">
        <w:rPr>
          <w:rFonts w:ascii="Times New Roman" w:eastAsia="Calibri" w:hAnsi="Times New Roman" w:cs="Times New Roman"/>
          <w:color w:val="000000" w:themeColor="text1"/>
          <w:sz w:val="24"/>
          <w:szCs w:val="24"/>
        </w:rPr>
        <w:lastRenderedPageBreak/>
        <w:t>with the loss of a driver in the home</w:t>
      </w:r>
      <w:r w:rsidRPr="00DF116F">
        <w:rPr>
          <w:rFonts w:ascii="Times New Roman" w:eastAsia="Calibri" w:hAnsi="Times New Roman" w:cs="Times New Roman"/>
          <w:color w:val="000000" w:themeColor="text1"/>
          <w:sz w:val="24"/>
          <w:szCs w:val="24"/>
        </w:rPr>
        <w:t>.</w:t>
      </w:r>
      <w:r w:rsidR="00C5504D" w:rsidRPr="00DF116F">
        <w:rPr>
          <w:rFonts w:ascii="Times New Roman" w:eastAsia="Calibri" w:hAnsi="Times New Roman" w:cs="Times New Roman"/>
          <w:color w:val="000000" w:themeColor="text1"/>
          <w:sz w:val="24"/>
          <w:szCs w:val="24"/>
        </w:rPr>
        <w:t xml:space="preserve"> </w:t>
      </w:r>
      <w:r w:rsidR="0065296D">
        <w:rPr>
          <w:rFonts w:ascii="Times New Roman" w:eastAsia="Calibri" w:hAnsi="Times New Roman" w:cs="Times New Roman"/>
          <w:color w:val="000000" w:themeColor="text1"/>
          <w:sz w:val="24"/>
          <w:szCs w:val="24"/>
        </w:rPr>
        <w:t>Research on later life driving suggests that spouses begin their reliance on one another prior to cessation, serving as co-pilots or navigators for each other (</w:t>
      </w:r>
      <w:proofErr w:type="spellStart"/>
      <w:r w:rsidR="0065296D">
        <w:rPr>
          <w:rFonts w:ascii="Times New Roman" w:eastAsia="Calibri" w:hAnsi="Times New Roman" w:cs="Times New Roman"/>
          <w:color w:val="000000" w:themeColor="text1"/>
          <w:sz w:val="24"/>
          <w:szCs w:val="24"/>
        </w:rPr>
        <w:t>Kostyniuk</w:t>
      </w:r>
      <w:proofErr w:type="spellEnd"/>
      <w:r w:rsidR="0065296D">
        <w:rPr>
          <w:rFonts w:ascii="Times New Roman" w:eastAsia="Calibri" w:hAnsi="Times New Roman" w:cs="Times New Roman"/>
          <w:color w:val="000000" w:themeColor="text1"/>
          <w:sz w:val="24"/>
          <w:szCs w:val="24"/>
        </w:rPr>
        <w:t xml:space="preserve"> &amp; </w:t>
      </w:r>
      <w:proofErr w:type="spellStart"/>
      <w:r w:rsidR="0065296D">
        <w:rPr>
          <w:rFonts w:ascii="Times New Roman" w:eastAsia="Calibri" w:hAnsi="Times New Roman" w:cs="Times New Roman"/>
          <w:color w:val="000000" w:themeColor="text1"/>
          <w:sz w:val="24"/>
          <w:szCs w:val="24"/>
        </w:rPr>
        <w:t>Shope</w:t>
      </w:r>
      <w:proofErr w:type="spellEnd"/>
      <w:r w:rsidR="0065296D">
        <w:rPr>
          <w:rFonts w:ascii="Times New Roman" w:eastAsia="Calibri" w:hAnsi="Times New Roman" w:cs="Times New Roman"/>
          <w:color w:val="000000" w:themeColor="text1"/>
          <w:sz w:val="24"/>
          <w:szCs w:val="24"/>
        </w:rPr>
        <w:t xml:space="preserve">, 1998). </w:t>
      </w:r>
      <w:r w:rsidR="00FF3A69" w:rsidRPr="00DF116F">
        <w:rPr>
          <w:rFonts w:ascii="Times New Roman" w:eastAsia="Calibri" w:hAnsi="Times New Roman" w:cs="Times New Roman"/>
          <w:color w:val="000000" w:themeColor="text1"/>
          <w:sz w:val="24"/>
          <w:szCs w:val="24"/>
        </w:rPr>
        <w:t xml:space="preserve">If </w:t>
      </w:r>
      <w:r w:rsidR="00425D61" w:rsidRPr="00DF116F">
        <w:rPr>
          <w:rFonts w:ascii="Times New Roman" w:eastAsia="Calibri" w:hAnsi="Times New Roman" w:cs="Times New Roman"/>
          <w:color w:val="000000" w:themeColor="text1"/>
          <w:sz w:val="24"/>
          <w:szCs w:val="24"/>
        </w:rPr>
        <w:t xml:space="preserve">reliance </w:t>
      </w:r>
      <w:r w:rsidR="0065296D">
        <w:rPr>
          <w:rFonts w:ascii="Times New Roman" w:eastAsia="Calibri" w:hAnsi="Times New Roman" w:cs="Times New Roman"/>
          <w:color w:val="000000" w:themeColor="text1"/>
          <w:sz w:val="24"/>
          <w:szCs w:val="24"/>
        </w:rPr>
        <w:t xml:space="preserve">continues to </w:t>
      </w:r>
      <w:proofErr w:type="gramStart"/>
      <w:r w:rsidR="0065296D">
        <w:rPr>
          <w:rFonts w:ascii="Times New Roman" w:eastAsia="Calibri" w:hAnsi="Times New Roman" w:cs="Times New Roman"/>
          <w:color w:val="000000" w:themeColor="text1"/>
          <w:sz w:val="24"/>
          <w:szCs w:val="24"/>
        </w:rPr>
        <w:t>occur</w:t>
      </w:r>
      <w:proofErr w:type="gramEnd"/>
      <w:r w:rsidR="0065296D">
        <w:rPr>
          <w:rFonts w:ascii="Times New Roman" w:eastAsia="Calibri" w:hAnsi="Times New Roman" w:cs="Times New Roman"/>
          <w:color w:val="000000" w:themeColor="text1"/>
          <w:sz w:val="24"/>
          <w:szCs w:val="24"/>
        </w:rPr>
        <w:t xml:space="preserve"> post-cessation, </w:t>
      </w:r>
      <w:r w:rsidR="00FF3A69" w:rsidRPr="00DF116F">
        <w:rPr>
          <w:rFonts w:ascii="Times New Roman" w:eastAsia="Calibri" w:hAnsi="Times New Roman" w:cs="Times New Roman"/>
          <w:color w:val="000000" w:themeColor="text1"/>
          <w:sz w:val="24"/>
          <w:szCs w:val="24"/>
        </w:rPr>
        <w:t xml:space="preserve">the increased </w:t>
      </w:r>
      <w:r w:rsidR="0065296D">
        <w:rPr>
          <w:rFonts w:ascii="Times New Roman" w:eastAsia="Calibri" w:hAnsi="Times New Roman" w:cs="Times New Roman"/>
          <w:color w:val="000000" w:themeColor="text1"/>
          <w:sz w:val="24"/>
          <w:szCs w:val="24"/>
        </w:rPr>
        <w:t>chauffeuring</w:t>
      </w:r>
      <w:r w:rsidR="00FF3A69" w:rsidRPr="00DF116F">
        <w:rPr>
          <w:rFonts w:ascii="Times New Roman" w:eastAsia="Calibri" w:hAnsi="Times New Roman" w:cs="Times New Roman"/>
          <w:color w:val="000000" w:themeColor="text1"/>
          <w:sz w:val="24"/>
          <w:szCs w:val="24"/>
        </w:rPr>
        <w:t xml:space="preserve"> duties of the continuing driver may impact </w:t>
      </w:r>
      <w:r w:rsidR="00552289" w:rsidRPr="00DF116F">
        <w:rPr>
          <w:rFonts w:ascii="Times New Roman" w:eastAsia="Calibri" w:hAnsi="Times New Roman" w:cs="Times New Roman"/>
          <w:color w:val="000000" w:themeColor="text1"/>
          <w:sz w:val="24"/>
          <w:szCs w:val="24"/>
        </w:rPr>
        <w:t>his or her</w:t>
      </w:r>
      <w:r w:rsidR="00FF3A69" w:rsidRPr="00DF116F">
        <w:rPr>
          <w:rFonts w:ascii="Times New Roman" w:eastAsia="Calibri" w:hAnsi="Times New Roman" w:cs="Times New Roman"/>
          <w:color w:val="000000" w:themeColor="text1"/>
          <w:sz w:val="24"/>
          <w:szCs w:val="24"/>
        </w:rPr>
        <w:t xml:space="preserve"> </w:t>
      </w:r>
      <w:r w:rsidR="00BF509E" w:rsidRPr="00DF116F">
        <w:rPr>
          <w:rFonts w:ascii="Times New Roman" w:eastAsia="Calibri" w:hAnsi="Times New Roman" w:cs="Times New Roman"/>
          <w:color w:val="000000" w:themeColor="text1"/>
          <w:sz w:val="24"/>
          <w:szCs w:val="24"/>
        </w:rPr>
        <w:t xml:space="preserve">availability </w:t>
      </w:r>
      <w:r w:rsidR="00686CAE" w:rsidRPr="00DF116F">
        <w:rPr>
          <w:rFonts w:ascii="Times New Roman" w:eastAsia="Calibri" w:hAnsi="Times New Roman" w:cs="Times New Roman"/>
          <w:color w:val="000000" w:themeColor="text1"/>
          <w:sz w:val="24"/>
          <w:szCs w:val="24"/>
        </w:rPr>
        <w:t>for</w:t>
      </w:r>
      <w:r w:rsidR="00FF3A69" w:rsidRPr="00DF116F">
        <w:rPr>
          <w:rFonts w:ascii="Times New Roman" w:eastAsia="Calibri" w:hAnsi="Times New Roman" w:cs="Times New Roman"/>
          <w:color w:val="000000" w:themeColor="text1"/>
          <w:sz w:val="24"/>
          <w:szCs w:val="24"/>
        </w:rPr>
        <w:t xml:space="preserve"> social and productive engagement</w:t>
      </w:r>
      <w:r w:rsidR="00686CAE" w:rsidRPr="00DF116F">
        <w:rPr>
          <w:rFonts w:ascii="Times New Roman" w:eastAsia="Calibri" w:hAnsi="Times New Roman" w:cs="Times New Roman"/>
          <w:color w:val="000000" w:themeColor="text1"/>
          <w:sz w:val="24"/>
          <w:szCs w:val="24"/>
        </w:rPr>
        <w:t xml:space="preserve"> opportunities</w:t>
      </w:r>
      <w:r w:rsidR="00FF3A69" w:rsidRPr="00DF116F">
        <w:rPr>
          <w:rFonts w:ascii="Times New Roman" w:eastAsia="Calibri" w:hAnsi="Times New Roman" w:cs="Times New Roman"/>
          <w:color w:val="000000" w:themeColor="text1"/>
          <w:sz w:val="24"/>
          <w:szCs w:val="24"/>
        </w:rPr>
        <w:t xml:space="preserve">. At the same time, for the spouse who has ceased driving, being able (or willing) to rely on a </w:t>
      </w:r>
      <w:r w:rsidR="00065413" w:rsidRPr="00DF116F">
        <w:rPr>
          <w:rFonts w:ascii="Times New Roman" w:eastAsia="Calibri" w:hAnsi="Times New Roman" w:cs="Times New Roman"/>
          <w:color w:val="000000" w:themeColor="text1"/>
          <w:sz w:val="24"/>
          <w:szCs w:val="24"/>
        </w:rPr>
        <w:t>partner</w:t>
      </w:r>
      <w:r w:rsidR="00FF3A69" w:rsidRPr="00DF116F">
        <w:rPr>
          <w:rFonts w:ascii="Times New Roman" w:eastAsia="Calibri" w:hAnsi="Times New Roman" w:cs="Times New Roman"/>
          <w:color w:val="000000" w:themeColor="text1"/>
          <w:sz w:val="24"/>
          <w:szCs w:val="24"/>
        </w:rPr>
        <w:t xml:space="preserve"> who still drives may allow </w:t>
      </w:r>
      <w:r w:rsidR="00552289" w:rsidRPr="00DF116F">
        <w:rPr>
          <w:rFonts w:ascii="Times New Roman" w:eastAsia="Calibri" w:hAnsi="Times New Roman" w:cs="Times New Roman"/>
          <w:color w:val="000000" w:themeColor="text1"/>
          <w:sz w:val="24"/>
          <w:szCs w:val="24"/>
        </w:rPr>
        <w:t xml:space="preserve">for </w:t>
      </w:r>
      <w:r w:rsidR="00FF3A69" w:rsidRPr="00DF116F">
        <w:rPr>
          <w:rFonts w:ascii="Times New Roman" w:eastAsia="Calibri" w:hAnsi="Times New Roman" w:cs="Times New Roman"/>
          <w:color w:val="000000" w:themeColor="text1"/>
          <w:sz w:val="24"/>
          <w:szCs w:val="24"/>
        </w:rPr>
        <w:t xml:space="preserve">the </w:t>
      </w:r>
      <w:r w:rsidR="00065413" w:rsidRPr="00DF116F">
        <w:rPr>
          <w:rFonts w:ascii="Times New Roman" w:eastAsia="Calibri" w:hAnsi="Times New Roman" w:cs="Times New Roman"/>
          <w:color w:val="000000" w:themeColor="text1"/>
          <w:sz w:val="24"/>
          <w:szCs w:val="24"/>
        </w:rPr>
        <w:t>maintenance</w:t>
      </w:r>
      <w:r w:rsidR="00552289" w:rsidRPr="00DF116F">
        <w:rPr>
          <w:rFonts w:ascii="Times New Roman" w:eastAsia="Calibri" w:hAnsi="Times New Roman" w:cs="Times New Roman"/>
          <w:color w:val="000000" w:themeColor="text1"/>
          <w:sz w:val="24"/>
          <w:szCs w:val="24"/>
        </w:rPr>
        <w:t xml:space="preserve"> of </w:t>
      </w:r>
      <w:r w:rsidR="00FF3A69" w:rsidRPr="00DF116F">
        <w:rPr>
          <w:rFonts w:ascii="Times New Roman" w:eastAsia="Calibri" w:hAnsi="Times New Roman" w:cs="Times New Roman"/>
          <w:color w:val="000000" w:themeColor="text1"/>
          <w:sz w:val="24"/>
          <w:szCs w:val="24"/>
        </w:rPr>
        <w:t xml:space="preserve">productive roles and social relationships. </w:t>
      </w:r>
    </w:p>
    <w:p w:rsidR="00A06DE0" w:rsidRPr="00FC2FE5" w:rsidRDefault="00A256AB" w:rsidP="00425D61">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R</w:t>
      </w:r>
      <w:r w:rsidR="00A06DE0" w:rsidRPr="00DF116F">
        <w:rPr>
          <w:rFonts w:ascii="Times New Roman" w:eastAsia="Calibri" w:hAnsi="Times New Roman" w:cs="Times New Roman"/>
          <w:color w:val="000000" w:themeColor="text1"/>
          <w:sz w:val="24"/>
          <w:szCs w:val="24"/>
        </w:rPr>
        <w:t>esearch shows that caregivers, many of whom are driving spouses, spend a considerable portion of their caretaking time providing transportation (</w:t>
      </w:r>
      <w:r w:rsidR="00354B7D">
        <w:rPr>
          <w:rFonts w:ascii="Times New Roman" w:eastAsia="Calibri" w:hAnsi="Times New Roman" w:cs="Times New Roman"/>
          <w:color w:val="000000" w:themeColor="text1"/>
          <w:sz w:val="24"/>
          <w:szCs w:val="24"/>
        </w:rPr>
        <w:t>Park et al., 2013</w:t>
      </w:r>
      <w:r w:rsidR="00A06DE0" w:rsidRPr="00DF116F">
        <w:rPr>
          <w:rFonts w:ascii="Times New Roman" w:eastAsia="Calibri" w:hAnsi="Times New Roman" w:cs="Times New Roman"/>
          <w:color w:val="000000" w:themeColor="text1"/>
          <w:sz w:val="24"/>
          <w:szCs w:val="24"/>
        </w:rPr>
        <w:t xml:space="preserve">). </w:t>
      </w:r>
      <w:r w:rsidR="00735033" w:rsidRPr="00DF116F">
        <w:rPr>
          <w:rFonts w:ascii="Times New Roman" w:eastAsia="Calibri" w:hAnsi="Times New Roman" w:cs="Times New Roman"/>
          <w:color w:val="000000" w:themeColor="text1"/>
          <w:sz w:val="24"/>
          <w:szCs w:val="24"/>
        </w:rPr>
        <w:t>W</w:t>
      </w:r>
      <w:r w:rsidR="00A06DE0" w:rsidRPr="00DF116F">
        <w:rPr>
          <w:rFonts w:ascii="Times New Roman" w:eastAsia="Calibri" w:hAnsi="Times New Roman" w:cs="Times New Roman"/>
          <w:color w:val="000000" w:themeColor="text1"/>
          <w:sz w:val="24"/>
          <w:szCs w:val="24"/>
        </w:rPr>
        <w:t xml:space="preserve">ith time a finite resource, this type of care provision may </w:t>
      </w:r>
      <w:r w:rsidR="00A44025">
        <w:rPr>
          <w:rFonts w:ascii="Times New Roman" w:eastAsia="Calibri" w:hAnsi="Times New Roman" w:cs="Times New Roman"/>
          <w:color w:val="000000" w:themeColor="text1"/>
          <w:sz w:val="24"/>
          <w:szCs w:val="24"/>
        </w:rPr>
        <w:t>limit</w:t>
      </w:r>
      <w:r w:rsidR="00D04CA5">
        <w:rPr>
          <w:rFonts w:ascii="Times New Roman" w:eastAsia="Calibri" w:hAnsi="Times New Roman" w:cs="Times New Roman"/>
          <w:color w:val="000000" w:themeColor="text1"/>
          <w:sz w:val="24"/>
          <w:szCs w:val="24"/>
        </w:rPr>
        <w:t xml:space="preserve"> </w:t>
      </w:r>
      <w:r w:rsidR="00A06DE0" w:rsidRPr="00DF116F">
        <w:rPr>
          <w:rFonts w:ascii="Times New Roman" w:eastAsia="Calibri" w:hAnsi="Times New Roman" w:cs="Times New Roman"/>
          <w:color w:val="000000" w:themeColor="text1"/>
          <w:sz w:val="24"/>
          <w:szCs w:val="24"/>
        </w:rPr>
        <w:t>the driving spouse’s ability to engage in paid employment and volunteer and social activities. But the potential costs and benefits</w:t>
      </w:r>
      <w:r w:rsidR="00735033" w:rsidRPr="00DF116F">
        <w:rPr>
          <w:rFonts w:ascii="Times New Roman" w:eastAsia="Calibri" w:hAnsi="Times New Roman" w:cs="Times New Roman"/>
          <w:color w:val="000000" w:themeColor="text1"/>
          <w:sz w:val="24"/>
          <w:szCs w:val="24"/>
        </w:rPr>
        <w:t xml:space="preserve"> of living in a one-driver household</w:t>
      </w:r>
      <w:r w:rsidR="00A06DE0" w:rsidRPr="00DF116F">
        <w:rPr>
          <w:rFonts w:ascii="Times New Roman" w:eastAsia="Calibri" w:hAnsi="Times New Roman" w:cs="Times New Roman"/>
          <w:color w:val="000000" w:themeColor="text1"/>
          <w:sz w:val="24"/>
          <w:szCs w:val="24"/>
        </w:rPr>
        <w:t>, and how they differ for each spouse, extend beyond the concept of time use. Driving is intimately tied with autonomy in the United States (</w:t>
      </w:r>
      <w:r w:rsidR="00735033" w:rsidRPr="00DF116F">
        <w:rPr>
          <w:rFonts w:ascii="Times New Roman" w:eastAsia="Calibri" w:hAnsi="Times New Roman" w:cs="Times New Roman"/>
          <w:color w:val="000000" w:themeColor="text1"/>
          <w:sz w:val="24"/>
          <w:szCs w:val="24"/>
        </w:rPr>
        <w:t>Whitehead et al., 2006</w:t>
      </w:r>
      <w:r w:rsidR="00A06DE0" w:rsidRPr="00DF116F">
        <w:rPr>
          <w:rFonts w:ascii="Times New Roman" w:eastAsia="Calibri" w:hAnsi="Times New Roman" w:cs="Times New Roman"/>
          <w:color w:val="000000" w:themeColor="text1"/>
          <w:sz w:val="24"/>
          <w:szCs w:val="24"/>
        </w:rPr>
        <w:t xml:space="preserve">), </w:t>
      </w:r>
      <w:r w:rsidR="00735033" w:rsidRPr="00DF116F">
        <w:rPr>
          <w:rFonts w:ascii="Times New Roman" w:eastAsia="Calibri" w:hAnsi="Times New Roman" w:cs="Times New Roman"/>
          <w:color w:val="000000" w:themeColor="text1"/>
          <w:sz w:val="24"/>
          <w:szCs w:val="24"/>
        </w:rPr>
        <w:t>especially for men (</w:t>
      </w:r>
      <w:r w:rsidR="00295F17" w:rsidRPr="00DF116F">
        <w:rPr>
          <w:rFonts w:ascii="Times New Roman" w:eastAsia="Calibri" w:hAnsi="Times New Roman" w:cs="Times New Roman"/>
          <w:color w:val="000000" w:themeColor="text1"/>
          <w:sz w:val="24"/>
          <w:szCs w:val="24"/>
        </w:rPr>
        <w:t>Davidson, 2008</w:t>
      </w:r>
      <w:r w:rsidR="00735033" w:rsidRPr="00DF116F">
        <w:rPr>
          <w:rFonts w:ascii="Times New Roman" w:eastAsia="Calibri" w:hAnsi="Times New Roman" w:cs="Times New Roman"/>
          <w:color w:val="000000" w:themeColor="text1"/>
          <w:sz w:val="24"/>
          <w:szCs w:val="24"/>
        </w:rPr>
        <w:t xml:space="preserve">), </w:t>
      </w:r>
      <w:r w:rsidR="00065413" w:rsidRPr="00DF116F">
        <w:rPr>
          <w:rFonts w:ascii="Times New Roman" w:eastAsia="Calibri" w:hAnsi="Times New Roman" w:cs="Times New Roman"/>
          <w:color w:val="000000" w:themeColor="text1"/>
          <w:sz w:val="24"/>
          <w:szCs w:val="24"/>
        </w:rPr>
        <w:t>thus</w:t>
      </w:r>
      <w:r w:rsidR="00F5052E" w:rsidRPr="00DF116F">
        <w:rPr>
          <w:rFonts w:ascii="Times New Roman" w:eastAsia="Calibri" w:hAnsi="Times New Roman" w:cs="Times New Roman"/>
          <w:color w:val="000000" w:themeColor="text1"/>
          <w:sz w:val="24"/>
          <w:szCs w:val="24"/>
        </w:rPr>
        <w:t xml:space="preserve"> </w:t>
      </w:r>
      <w:r w:rsidR="00A06DE0" w:rsidRPr="00DF116F">
        <w:rPr>
          <w:rFonts w:ascii="Times New Roman" w:eastAsia="Calibri" w:hAnsi="Times New Roman" w:cs="Times New Roman"/>
          <w:color w:val="000000" w:themeColor="text1"/>
          <w:sz w:val="24"/>
          <w:szCs w:val="24"/>
        </w:rPr>
        <w:t xml:space="preserve">the availability of a driving spouse </w:t>
      </w:r>
      <w:r w:rsidR="00065413" w:rsidRPr="00DF116F">
        <w:rPr>
          <w:rFonts w:ascii="Times New Roman" w:eastAsia="Calibri" w:hAnsi="Times New Roman" w:cs="Times New Roman"/>
          <w:color w:val="000000" w:themeColor="text1"/>
          <w:sz w:val="24"/>
          <w:szCs w:val="24"/>
        </w:rPr>
        <w:t>may</w:t>
      </w:r>
      <w:r w:rsidR="00A06DE0" w:rsidRPr="00DF116F">
        <w:rPr>
          <w:rFonts w:ascii="Times New Roman" w:eastAsia="Calibri" w:hAnsi="Times New Roman" w:cs="Times New Roman"/>
          <w:color w:val="000000" w:themeColor="text1"/>
          <w:sz w:val="24"/>
          <w:szCs w:val="24"/>
        </w:rPr>
        <w:t xml:space="preserve"> not guarantee the use of that spouse for transportation assistance.</w:t>
      </w:r>
      <w:r w:rsidR="00735033" w:rsidRPr="00DF116F">
        <w:rPr>
          <w:rFonts w:ascii="Times New Roman" w:eastAsia="Calibri" w:hAnsi="Times New Roman" w:cs="Times New Roman"/>
          <w:color w:val="000000" w:themeColor="text1"/>
          <w:sz w:val="24"/>
          <w:szCs w:val="24"/>
        </w:rPr>
        <w:t xml:space="preserve"> </w:t>
      </w:r>
      <w:r w:rsidR="00065413" w:rsidRPr="00DF116F">
        <w:rPr>
          <w:rFonts w:ascii="Times New Roman" w:eastAsia="Calibri" w:hAnsi="Times New Roman" w:cs="Times New Roman"/>
          <w:color w:val="000000" w:themeColor="text1"/>
          <w:sz w:val="24"/>
          <w:szCs w:val="24"/>
        </w:rPr>
        <w:t xml:space="preserve"> In addition, because older women generally exhibit more limited driving (</w:t>
      </w:r>
      <w:r w:rsidR="00254C5A" w:rsidRPr="00DF116F">
        <w:rPr>
          <w:rFonts w:ascii="Times New Roman" w:eastAsia="Calibri" w:hAnsi="Times New Roman" w:cs="Times New Roman"/>
          <w:color w:val="000000" w:themeColor="text1"/>
          <w:sz w:val="24"/>
          <w:szCs w:val="24"/>
        </w:rPr>
        <w:t>in terms of frequency, distance, and conditions under which they will drive) compared to men (</w:t>
      </w:r>
      <w:r w:rsidR="0068504A">
        <w:rPr>
          <w:rFonts w:ascii="Times New Roman" w:eastAsia="Calibri" w:hAnsi="Times New Roman" w:cs="Times New Roman"/>
          <w:color w:val="000000" w:themeColor="text1"/>
          <w:sz w:val="24"/>
          <w:szCs w:val="24"/>
        </w:rPr>
        <w:t xml:space="preserve">Rosenbloom &amp; </w:t>
      </w:r>
      <w:proofErr w:type="spellStart"/>
      <w:r w:rsidR="0068504A">
        <w:rPr>
          <w:rFonts w:ascii="Times New Roman" w:eastAsia="Calibri" w:hAnsi="Times New Roman" w:cs="Times New Roman"/>
          <w:color w:val="000000" w:themeColor="text1"/>
          <w:sz w:val="24"/>
          <w:szCs w:val="24"/>
        </w:rPr>
        <w:t>Herbel</w:t>
      </w:r>
      <w:proofErr w:type="spellEnd"/>
      <w:r w:rsidR="0068504A">
        <w:rPr>
          <w:rFonts w:ascii="Times New Roman" w:eastAsia="Calibri" w:hAnsi="Times New Roman" w:cs="Times New Roman"/>
          <w:color w:val="000000" w:themeColor="text1"/>
          <w:sz w:val="24"/>
          <w:szCs w:val="24"/>
        </w:rPr>
        <w:t>, 2009</w:t>
      </w:r>
      <w:r w:rsidR="00254C5A" w:rsidRPr="00DF116F">
        <w:rPr>
          <w:rFonts w:ascii="Times New Roman" w:eastAsia="Calibri" w:hAnsi="Times New Roman" w:cs="Times New Roman"/>
          <w:color w:val="000000" w:themeColor="text1"/>
          <w:sz w:val="24"/>
          <w:szCs w:val="24"/>
        </w:rPr>
        <w:t xml:space="preserve">), men may benefit less than women from the availability of a driving spouse upon </w:t>
      </w:r>
      <w:r>
        <w:rPr>
          <w:rFonts w:ascii="Times New Roman" w:eastAsia="Calibri" w:hAnsi="Times New Roman" w:cs="Times New Roman"/>
          <w:color w:val="000000" w:themeColor="text1"/>
          <w:sz w:val="24"/>
          <w:szCs w:val="24"/>
        </w:rPr>
        <w:t>driving cessation</w:t>
      </w:r>
      <w:r w:rsidR="00254C5A" w:rsidRPr="00DF116F">
        <w:rPr>
          <w:rFonts w:ascii="Times New Roman" w:eastAsia="Calibri" w:hAnsi="Times New Roman" w:cs="Times New Roman"/>
          <w:color w:val="000000" w:themeColor="text1"/>
          <w:sz w:val="24"/>
          <w:szCs w:val="24"/>
        </w:rPr>
        <w:t xml:space="preserve">. </w:t>
      </w:r>
      <w:r w:rsidR="00735033" w:rsidRPr="00DF116F">
        <w:rPr>
          <w:rFonts w:ascii="Times New Roman" w:eastAsia="Calibri" w:hAnsi="Times New Roman" w:cs="Times New Roman"/>
          <w:color w:val="000000" w:themeColor="text1"/>
          <w:sz w:val="24"/>
          <w:szCs w:val="24"/>
        </w:rPr>
        <w:t xml:space="preserve">Further, forms of productive and social engagement </w:t>
      </w:r>
      <w:r w:rsidR="00346238" w:rsidRPr="00DF116F">
        <w:rPr>
          <w:rFonts w:ascii="Times New Roman" w:eastAsia="Calibri" w:hAnsi="Times New Roman" w:cs="Times New Roman"/>
          <w:color w:val="000000" w:themeColor="text1"/>
          <w:sz w:val="24"/>
          <w:szCs w:val="24"/>
        </w:rPr>
        <w:t>which</w:t>
      </w:r>
      <w:r w:rsidR="00735033" w:rsidRPr="00DF116F">
        <w:rPr>
          <w:rFonts w:ascii="Times New Roman" w:eastAsia="Calibri" w:hAnsi="Times New Roman" w:cs="Times New Roman"/>
          <w:color w:val="000000" w:themeColor="text1"/>
          <w:sz w:val="24"/>
          <w:szCs w:val="24"/>
        </w:rPr>
        <w:t xml:space="preserve"> are more rigidly tied to a schedule—such as paid employment—may be more difficult to engage in even </w:t>
      </w:r>
      <w:r w:rsidR="00063606">
        <w:rPr>
          <w:rFonts w:ascii="Times New Roman" w:eastAsia="Calibri" w:hAnsi="Times New Roman" w:cs="Times New Roman"/>
          <w:color w:val="000000" w:themeColor="text1"/>
          <w:sz w:val="24"/>
          <w:szCs w:val="24"/>
        </w:rPr>
        <w:t>if</w:t>
      </w:r>
      <w:r w:rsidR="00735033" w:rsidRPr="00DF116F">
        <w:rPr>
          <w:rFonts w:ascii="Times New Roman" w:eastAsia="Calibri" w:hAnsi="Times New Roman" w:cs="Times New Roman"/>
          <w:color w:val="000000" w:themeColor="text1"/>
          <w:sz w:val="24"/>
          <w:szCs w:val="24"/>
        </w:rPr>
        <w:t xml:space="preserve"> a driving spouse is available.</w:t>
      </w:r>
    </w:p>
    <w:p w:rsidR="00A03025" w:rsidRPr="00DF116F" w:rsidRDefault="00E77628" w:rsidP="00A03025">
      <w:pPr>
        <w:spacing w:after="0" w:line="480" w:lineRule="auto"/>
        <w:rPr>
          <w:rFonts w:ascii="Times New Roman" w:eastAsia="Calibri" w:hAnsi="Times New Roman" w:cs="Times New Roman"/>
          <w:b/>
          <w:color w:val="000000" w:themeColor="text1"/>
          <w:sz w:val="24"/>
          <w:szCs w:val="24"/>
        </w:rPr>
      </w:pPr>
      <w:r w:rsidRPr="00DF116F">
        <w:rPr>
          <w:rFonts w:ascii="Times New Roman" w:eastAsia="Calibri" w:hAnsi="Times New Roman" w:cs="Times New Roman"/>
          <w:b/>
          <w:color w:val="000000" w:themeColor="text1"/>
          <w:sz w:val="24"/>
          <w:szCs w:val="24"/>
        </w:rPr>
        <w:t>Familial Transportation Assistance</w:t>
      </w:r>
    </w:p>
    <w:p w:rsidR="00F5052E" w:rsidRPr="00DF116F" w:rsidRDefault="00B72152" w:rsidP="00A03025">
      <w:pPr>
        <w:spacing w:after="0" w:line="480" w:lineRule="auto"/>
        <w:ind w:firstLine="72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Family (e.g., spouses</w:t>
      </w:r>
      <w:r w:rsidR="00A256AB">
        <w:rPr>
          <w:rFonts w:ascii="Times New Roman" w:eastAsia="Calibri" w:hAnsi="Times New Roman" w:cs="Times New Roman"/>
          <w:color w:val="000000" w:themeColor="text1"/>
          <w:sz w:val="24"/>
          <w:szCs w:val="24"/>
        </w:rPr>
        <w:t>,</w:t>
      </w:r>
      <w:r w:rsidRPr="00DF116F">
        <w:rPr>
          <w:rFonts w:ascii="Times New Roman" w:eastAsia="Calibri" w:hAnsi="Times New Roman" w:cs="Times New Roman"/>
          <w:color w:val="000000" w:themeColor="text1"/>
          <w:sz w:val="24"/>
          <w:szCs w:val="24"/>
        </w:rPr>
        <w:t xml:space="preserve"> adult children) are among top choices for transportation alternatives for many older adults after driving cessation (</w:t>
      </w:r>
      <w:proofErr w:type="spellStart"/>
      <w:r w:rsidRPr="00DF116F">
        <w:rPr>
          <w:rFonts w:ascii="Times New Roman" w:eastAsia="Calibri" w:hAnsi="Times New Roman" w:cs="Times New Roman"/>
          <w:color w:val="000000" w:themeColor="text1"/>
          <w:sz w:val="24"/>
          <w:szCs w:val="24"/>
        </w:rPr>
        <w:t>Kostyniuk</w:t>
      </w:r>
      <w:proofErr w:type="spellEnd"/>
      <w:r w:rsidRPr="00DF116F">
        <w:rPr>
          <w:rFonts w:ascii="Times New Roman" w:eastAsia="Calibri" w:hAnsi="Times New Roman" w:cs="Times New Roman"/>
          <w:color w:val="000000" w:themeColor="text1"/>
          <w:sz w:val="24"/>
          <w:szCs w:val="24"/>
        </w:rPr>
        <w:t xml:space="preserve"> &amp; </w:t>
      </w:r>
      <w:proofErr w:type="spellStart"/>
      <w:r w:rsidRPr="00DF116F">
        <w:rPr>
          <w:rFonts w:ascii="Times New Roman" w:eastAsia="Calibri" w:hAnsi="Times New Roman" w:cs="Times New Roman"/>
          <w:color w:val="000000" w:themeColor="text1"/>
          <w:sz w:val="24"/>
          <w:szCs w:val="24"/>
        </w:rPr>
        <w:t>Shope</w:t>
      </w:r>
      <w:proofErr w:type="spellEnd"/>
      <w:r w:rsidRPr="00DF116F">
        <w:rPr>
          <w:rFonts w:ascii="Times New Roman" w:eastAsia="Calibri" w:hAnsi="Times New Roman" w:cs="Times New Roman"/>
          <w:color w:val="000000" w:themeColor="text1"/>
          <w:sz w:val="24"/>
          <w:szCs w:val="24"/>
        </w:rPr>
        <w:t>, 2003), with</w:t>
      </w:r>
      <w:r w:rsidR="00A03025" w:rsidRPr="00DF116F">
        <w:rPr>
          <w:rFonts w:ascii="Times New Roman" w:eastAsia="Calibri" w:hAnsi="Times New Roman" w:cs="Times New Roman"/>
          <w:color w:val="000000" w:themeColor="text1"/>
          <w:sz w:val="24"/>
          <w:szCs w:val="24"/>
        </w:rPr>
        <w:t xml:space="preserve"> </w:t>
      </w:r>
      <w:r w:rsidR="00A03025" w:rsidRPr="00DF116F">
        <w:rPr>
          <w:rFonts w:ascii="Times New Roman" w:eastAsia="Calibri" w:hAnsi="Times New Roman" w:cs="Times New Roman"/>
          <w:color w:val="000000" w:themeColor="text1"/>
          <w:sz w:val="24"/>
          <w:szCs w:val="24"/>
        </w:rPr>
        <w:lastRenderedPageBreak/>
        <w:t>spouses rank</w:t>
      </w:r>
      <w:r w:rsidRPr="00DF116F">
        <w:rPr>
          <w:rFonts w:ascii="Times New Roman" w:eastAsia="Calibri" w:hAnsi="Times New Roman" w:cs="Times New Roman"/>
          <w:color w:val="000000" w:themeColor="text1"/>
          <w:sz w:val="24"/>
          <w:szCs w:val="24"/>
        </w:rPr>
        <w:t>ing</w:t>
      </w:r>
      <w:r w:rsidR="00425D61" w:rsidRPr="00DF116F">
        <w:rPr>
          <w:rFonts w:ascii="Times New Roman" w:eastAsia="Calibri" w:hAnsi="Times New Roman" w:cs="Times New Roman"/>
          <w:color w:val="000000" w:themeColor="text1"/>
          <w:sz w:val="24"/>
          <w:szCs w:val="24"/>
        </w:rPr>
        <w:t xml:space="preserve"> highly as</w:t>
      </w:r>
      <w:r w:rsidR="00E641C4" w:rsidRPr="00DF116F">
        <w:rPr>
          <w:rFonts w:ascii="Times New Roman" w:eastAsia="Calibri" w:hAnsi="Times New Roman" w:cs="Times New Roman"/>
          <w:color w:val="000000" w:themeColor="text1"/>
          <w:sz w:val="24"/>
          <w:szCs w:val="24"/>
        </w:rPr>
        <w:t xml:space="preserve"> feasible</w:t>
      </w:r>
      <w:r w:rsidR="00A03025" w:rsidRPr="00DF116F">
        <w:rPr>
          <w:rFonts w:ascii="Times New Roman" w:eastAsia="Calibri" w:hAnsi="Times New Roman" w:cs="Times New Roman"/>
          <w:color w:val="000000" w:themeColor="text1"/>
          <w:sz w:val="24"/>
          <w:szCs w:val="24"/>
        </w:rPr>
        <w:t xml:space="preserve"> transportation help</w:t>
      </w:r>
      <w:r w:rsidR="0045026A" w:rsidRPr="00DF116F">
        <w:rPr>
          <w:rFonts w:ascii="Times New Roman" w:eastAsia="Calibri" w:hAnsi="Times New Roman" w:cs="Times New Roman"/>
          <w:color w:val="000000" w:themeColor="text1"/>
          <w:sz w:val="24"/>
          <w:szCs w:val="24"/>
        </w:rPr>
        <w:t xml:space="preserve"> </w:t>
      </w:r>
      <w:r w:rsidR="0068504A">
        <w:rPr>
          <w:rFonts w:ascii="Times New Roman" w:eastAsia="Calibri" w:hAnsi="Times New Roman" w:cs="Times New Roman"/>
          <w:color w:val="000000" w:themeColor="text1"/>
          <w:sz w:val="24"/>
          <w:szCs w:val="24"/>
        </w:rPr>
        <w:t xml:space="preserve">among individuals with dementia </w:t>
      </w:r>
      <w:r w:rsidR="00A03025" w:rsidRPr="00DF116F">
        <w:rPr>
          <w:rFonts w:ascii="Times New Roman" w:eastAsia="Calibri" w:hAnsi="Times New Roman" w:cs="Times New Roman"/>
          <w:color w:val="000000" w:themeColor="text1"/>
          <w:sz w:val="24"/>
          <w:szCs w:val="24"/>
        </w:rPr>
        <w:t>(</w:t>
      </w:r>
      <w:r w:rsidR="0068504A">
        <w:rPr>
          <w:rFonts w:ascii="Times New Roman" w:eastAsia="Calibri" w:hAnsi="Times New Roman" w:cs="Times New Roman"/>
          <w:color w:val="000000" w:themeColor="text1"/>
          <w:sz w:val="24"/>
          <w:szCs w:val="24"/>
        </w:rPr>
        <w:t>Adler, 2010</w:t>
      </w:r>
      <w:r w:rsidR="00A03025" w:rsidRPr="00DF116F">
        <w:rPr>
          <w:rFonts w:ascii="Times New Roman" w:eastAsia="Calibri" w:hAnsi="Times New Roman" w:cs="Times New Roman"/>
          <w:color w:val="000000" w:themeColor="text1"/>
          <w:sz w:val="24"/>
          <w:szCs w:val="24"/>
        </w:rPr>
        <w:t xml:space="preserve">). The availability and use of spouses for alternative transportation is influenced by the social landscape of marriage, health, and longevity for the two </w:t>
      </w:r>
      <w:r w:rsidR="0045026A" w:rsidRPr="00DF116F">
        <w:rPr>
          <w:rFonts w:ascii="Times New Roman" w:eastAsia="Calibri" w:hAnsi="Times New Roman" w:cs="Times New Roman"/>
          <w:color w:val="000000" w:themeColor="text1"/>
          <w:sz w:val="24"/>
          <w:szCs w:val="24"/>
        </w:rPr>
        <w:t>sexes</w:t>
      </w:r>
      <w:r w:rsidR="00A03025" w:rsidRPr="00DF116F">
        <w:rPr>
          <w:rFonts w:ascii="Times New Roman" w:eastAsia="Calibri" w:hAnsi="Times New Roman" w:cs="Times New Roman"/>
          <w:color w:val="000000" w:themeColor="text1"/>
          <w:sz w:val="24"/>
          <w:szCs w:val="24"/>
        </w:rPr>
        <w:t>.</w:t>
      </w:r>
      <w:r w:rsidR="007640D7" w:rsidRPr="00DF116F">
        <w:rPr>
          <w:rFonts w:ascii="Times New Roman" w:eastAsia="Calibri" w:hAnsi="Times New Roman" w:cs="Times New Roman"/>
          <w:color w:val="000000" w:themeColor="text1"/>
          <w:sz w:val="24"/>
          <w:szCs w:val="24"/>
        </w:rPr>
        <w:t xml:space="preserve"> Men are more commonly married in later life than women (74.5% vs. 44.5%, respectively; U.S. Census Bureau, 2012), so </w:t>
      </w:r>
      <w:r w:rsidR="00CA305F" w:rsidRPr="00DF116F">
        <w:rPr>
          <w:rFonts w:ascii="Times New Roman" w:eastAsia="Calibri" w:hAnsi="Times New Roman" w:cs="Times New Roman"/>
          <w:color w:val="000000" w:themeColor="text1"/>
          <w:sz w:val="24"/>
          <w:szCs w:val="24"/>
        </w:rPr>
        <w:t>when</w:t>
      </w:r>
      <w:r w:rsidR="007640D7" w:rsidRPr="00DF116F">
        <w:rPr>
          <w:rFonts w:ascii="Times New Roman" w:eastAsia="Calibri" w:hAnsi="Times New Roman" w:cs="Times New Roman"/>
          <w:color w:val="000000" w:themeColor="text1"/>
          <w:sz w:val="24"/>
          <w:szCs w:val="24"/>
        </w:rPr>
        <w:t xml:space="preserve"> men cease </w:t>
      </w:r>
      <w:r w:rsidR="0068504A">
        <w:rPr>
          <w:rFonts w:ascii="Times New Roman" w:eastAsia="Calibri" w:hAnsi="Times New Roman" w:cs="Times New Roman"/>
          <w:color w:val="000000" w:themeColor="text1"/>
          <w:sz w:val="24"/>
          <w:szCs w:val="24"/>
        </w:rPr>
        <w:t>to drive</w:t>
      </w:r>
      <w:r w:rsidR="007640D7" w:rsidRPr="00DF116F">
        <w:rPr>
          <w:rFonts w:ascii="Times New Roman" w:eastAsia="Calibri" w:hAnsi="Times New Roman" w:cs="Times New Roman"/>
          <w:color w:val="000000" w:themeColor="text1"/>
          <w:sz w:val="24"/>
          <w:szCs w:val="24"/>
        </w:rPr>
        <w:t xml:space="preserve"> they are more likely than women to have a spouse who could provide transportation help (Rosenbloom, 2001)</w:t>
      </w:r>
      <w:r w:rsidR="00F5052E" w:rsidRPr="00DF116F">
        <w:rPr>
          <w:rFonts w:ascii="Times New Roman" w:eastAsia="Calibri" w:hAnsi="Times New Roman" w:cs="Times New Roman"/>
          <w:color w:val="000000" w:themeColor="text1"/>
          <w:sz w:val="24"/>
          <w:szCs w:val="24"/>
        </w:rPr>
        <w:t xml:space="preserve">. This </w:t>
      </w:r>
      <w:r w:rsidR="00254C5A" w:rsidRPr="00DF116F">
        <w:rPr>
          <w:rFonts w:ascii="Times New Roman" w:eastAsia="Calibri" w:hAnsi="Times New Roman" w:cs="Times New Roman"/>
          <w:color w:val="000000" w:themeColor="text1"/>
          <w:sz w:val="24"/>
          <w:szCs w:val="24"/>
        </w:rPr>
        <w:t xml:space="preserve">may explain why </w:t>
      </w:r>
      <w:r w:rsidR="006C7CA1" w:rsidRPr="00DF116F">
        <w:rPr>
          <w:rFonts w:ascii="Times New Roman" w:eastAsia="Calibri" w:hAnsi="Times New Roman" w:cs="Times New Roman"/>
          <w:color w:val="000000" w:themeColor="text1"/>
          <w:sz w:val="24"/>
          <w:szCs w:val="24"/>
        </w:rPr>
        <w:t xml:space="preserve">early research found that </w:t>
      </w:r>
      <w:r w:rsidR="00254C5A" w:rsidRPr="00DF116F">
        <w:rPr>
          <w:rFonts w:ascii="Times New Roman" w:eastAsia="Calibri" w:hAnsi="Times New Roman" w:cs="Times New Roman"/>
          <w:color w:val="000000" w:themeColor="text1"/>
          <w:sz w:val="24"/>
          <w:szCs w:val="24"/>
        </w:rPr>
        <w:t>men mainly obtain</w:t>
      </w:r>
      <w:r w:rsidR="006C7CA1" w:rsidRPr="00DF116F">
        <w:rPr>
          <w:rFonts w:ascii="Times New Roman" w:eastAsia="Calibri" w:hAnsi="Times New Roman" w:cs="Times New Roman"/>
          <w:color w:val="000000" w:themeColor="text1"/>
          <w:sz w:val="24"/>
          <w:szCs w:val="24"/>
        </w:rPr>
        <w:t>ed</w:t>
      </w:r>
      <w:r w:rsidR="00254C5A" w:rsidRPr="00DF116F">
        <w:rPr>
          <w:rFonts w:ascii="Times New Roman" w:eastAsia="Calibri" w:hAnsi="Times New Roman" w:cs="Times New Roman"/>
          <w:color w:val="000000" w:themeColor="text1"/>
          <w:sz w:val="24"/>
          <w:szCs w:val="24"/>
        </w:rPr>
        <w:t xml:space="preserve"> rides from family members, whereas women rel</w:t>
      </w:r>
      <w:r w:rsidR="006C7CA1" w:rsidRPr="00DF116F">
        <w:rPr>
          <w:rFonts w:ascii="Times New Roman" w:eastAsia="Calibri" w:hAnsi="Times New Roman" w:cs="Times New Roman"/>
          <w:color w:val="000000" w:themeColor="text1"/>
          <w:sz w:val="24"/>
          <w:szCs w:val="24"/>
        </w:rPr>
        <w:t>ied</w:t>
      </w:r>
      <w:r w:rsidR="00254C5A" w:rsidRPr="00DF116F">
        <w:rPr>
          <w:rFonts w:ascii="Times New Roman" w:eastAsia="Calibri" w:hAnsi="Times New Roman" w:cs="Times New Roman"/>
          <w:color w:val="000000" w:themeColor="text1"/>
          <w:sz w:val="24"/>
          <w:szCs w:val="24"/>
        </w:rPr>
        <w:t xml:space="preserve"> on family and friends alike (Carp, 1972)</w:t>
      </w:r>
      <w:r w:rsidR="007640D7" w:rsidRPr="00DF116F">
        <w:rPr>
          <w:rFonts w:ascii="Times New Roman" w:eastAsia="Calibri" w:hAnsi="Times New Roman" w:cs="Times New Roman"/>
          <w:color w:val="000000" w:themeColor="text1"/>
          <w:sz w:val="24"/>
          <w:szCs w:val="24"/>
        </w:rPr>
        <w:t xml:space="preserve">. </w:t>
      </w:r>
      <w:r w:rsidR="006C7CA1" w:rsidRPr="00DF116F">
        <w:rPr>
          <w:rFonts w:ascii="Times New Roman" w:eastAsia="Calibri" w:hAnsi="Times New Roman" w:cs="Times New Roman"/>
          <w:color w:val="000000" w:themeColor="text1"/>
          <w:sz w:val="24"/>
          <w:szCs w:val="24"/>
        </w:rPr>
        <w:t>Still, w</w:t>
      </w:r>
      <w:r w:rsidR="00A03025" w:rsidRPr="00DF116F">
        <w:rPr>
          <w:rFonts w:ascii="Times New Roman" w:eastAsia="Calibri" w:hAnsi="Times New Roman" w:cs="Times New Roman"/>
          <w:color w:val="000000" w:themeColor="text1"/>
          <w:sz w:val="24"/>
          <w:szCs w:val="24"/>
        </w:rPr>
        <w:t>omen</w:t>
      </w:r>
      <w:r w:rsidR="006C7CA1" w:rsidRPr="00DF116F">
        <w:rPr>
          <w:rFonts w:ascii="Times New Roman" w:eastAsia="Calibri" w:hAnsi="Times New Roman" w:cs="Times New Roman"/>
          <w:color w:val="000000" w:themeColor="text1"/>
          <w:sz w:val="24"/>
          <w:szCs w:val="24"/>
        </w:rPr>
        <w:t xml:space="preserve"> generally experience a lower level of mobility than men following driving cessation, though they tend to</w:t>
      </w:r>
      <w:r w:rsidR="00A03025"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 xml:space="preserve">be </w:t>
      </w:r>
      <w:r w:rsidR="00A03025" w:rsidRPr="00DF116F">
        <w:rPr>
          <w:rFonts w:ascii="Times New Roman" w:eastAsia="Calibri" w:hAnsi="Times New Roman" w:cs="Times New Roman"/>
          <w:color w:val="000000" w:themeColor="text1"/>
          <w:sz w:val="24"/>
          <w:szCs w:val="24"/>
        </w:rPr>
        <w:t xml:space="preserve">in better health </w:t>
      </w:r>
      <w:r w:rsidR="0068504A">
        <w:rPr>
          <w:rFonts w:ascii="Times New Roman" w:eastAsia="Calibri" w:hAnsi="Times New Roman" w:cs="Times New Roman"/>
          <w:color w:val="000000" w:themeColor="text1"/>
          <w:sz w:val="24"/>
          <w:szCs w:val="24"/>
        </w:rPr>
        <w:t xml:space="preserve">at </w:t>
      </w:r>
      <w:r w:rsidR="00A256AB">
        <w:rPr>
          <w:rFonts w:ascii="Times New Roman" w:eastAsia="Calibri" w:hAnsi="Times New Roman" w:cs="Times New Roman"/>
          <w:color w:val="000000" w:themeColor="text1"/>
          <w:sz w:val="24"/>
          <w:szCs w:val="24"/>
        </w:rPr>
        <w:t>cessation</w:t>
      </w:r>
      <w:r w:rsidR="0068504A">
        <w:rPr>
          <w:rFonts w:ascii="Times New Roman" w:eastAsia="Calibri" w:hAnsi="Times New Roman" w:cs="Times New Roman"/>
          <w:color w:val="000000" w:themeColor="text1"/>
          <w:sz w:val="24"/>
          <w:szCs w:val="24"/>
        </w:rPr>
        <w:t xml:space="preserve"> </w:t>
      </w:r>
      <w:r w:rsidR="00A03025" w:rsidRPr="00DF116F">
        <w:rPr>
          <w:rFonts w:ascii="Times New Roman" w:eastAsia="Calibri" w:hAnsi="Times New Roman" w:cs="Times New Roman"/>
          <w:color w:val="000000" w:themeColor="text1"/>
          <w:sz w:val="24"/>
          <w:szCs w:val="24"/>
        </w:rPr>
        <w:t>than men</w:t>
      </w:r>
      <w:r w:rsidR="000155C2">
        <w:rPr>
          <w:rFonts w:ascii="Times New Roman" w:eastAsia="Calibri" w:hAnsi="Times New Roman" w:cs="Times New Roman"/>
          <w:color w:val="000000" w:themeColor="text1"/>
          <w:sz w:val="24"/>
          <w:szCs w:val="24"/>
        </w:rPr>
        <w:t xml:space="preserve"> </w:t>
      </w:r>
      <w:r w:rsidR="000155C2" w:rsidRPr="00DF116F">
        <w:rPr>
          <w:rFonts w:ascii="Times New Roman" w:eastAsia="Calibri" w:hAnsi="Times New Roman" w:cs="Times New Roman"/>
          <w:color w:val="000000" w:themeColor="text1"/>
          <w:sz w:val="24"/>
          <w:szCs w:val="24"/>
        </w:rPr>
        <w:t xml:space="preserve">(Siren, </w:t>
      </w:r>
      <w:proofErr w:type="spellStart"/>
      <w:r w:rsidR="000155C2" w:rsidRPr="00DF116F">
        <w:rPr>
          <w:rFonts w:ascii="Times New Roman" w:eastAsia="Calibri" w:hAnsi="Times New Roman" w:cs="Times New Roman"/>
          <w:color w:val="000000" w:themeColor="text1"/>
          <w:sz w:val="24"/>
          <w:szCs w:val="24"/>
        </w:rPr>
        <w:t>Hakaimes-Blomqvist</w:t>
      </w:r>
      <w:proofErr w:type="spellEnd"/>
      <w:r w:rsidR="000155C2" w:rsidRPr="00DF116F">
        <w:rPr>
          <w:rFonts w:ascii="Times New Roman" w:eastAsia="Calibri" w:hAnsi="Times New Roman" w:cs="Times New Roman"/>
          <w:color w:val="000000" w:themeColor="text1"/>
          <w:sz w:val="24"/>
          <w:szCs w:val="24"/>
        </w:rPr>
        <w:t xml:space="preserve">, &amp; Lindeman, 2004; Siren &amp; </w:t>
      </w:r>
      <w:proofErr w:type="spellStart"/>
      <w:r w:rsidR="000155C2" w:rsidRPr="00DF116F">
        <w:rPr>
          <w:rFonts w:ascii="Times New Roman" w:eastAsia="Calibri" w:hAnsi="Times New Roman" w:cs="Times New Roman"/>
          <w:color w:val="000000" w:themeColor="text1"/>
          <w:sz w:val="24"/>
          <w:szCs w:val="24"/>
        </w:rPr>
        <w:t>Hakamies-Blomqvist</w:t>
      </w:r>
      <w:proofErr w:type="spellEnd"/>
      <w:r w:rsidR="000155C2" w:rsidRPr="00DF116F">
        <w:rPr>
          <w:rFonts w:ascii="Times New Roman" w:eastAsia="Calibri" w:hAnsi="Times New Roman" w:cs="Times New Roman"/>
          <w:color w:val="000000" w:themeColor="text1"/>
          <w:sz w:val="24"/>
          <w:szCs w:val="24"/>
        </w:rPr>
        <w:t>, 2006)</w:t>
      </w:r>
      <w:r w:rsidR="006C7CA1" w:rsidRPr="00DF116F">
        <w:rPr>
          <w:rFonts w:ascii="Times New Roman" w:eastAsia="Calibri" w:hAnsi="Times New Roman" w:cs="Times New Roman"/>
          <w:color w:val="000000" w:themeColor="text1"/>
          <w:sz w:val="24"/>
          <w:szCs w:val="24"/>
        </w:rPr>
        <w:t>.</w:t>
      </w:r>
    </w:p>
    <w:p w:rsidR="00A03025" w:rsidRPr="0068504A" w:rsidRDefault="00CA305F" w:rsidP="00A03025">
      <w:pPr>
        <w:spacing w:after="0" w:line="480" w:lineRule="auto"/>
        <w:ind w:firstLine="720"/>
        <w:rPr>
          <w:rFonts w:ascii="Times New Roman" w:eastAsia="Calibri" w:hAnsi="Times New Roman" w:cs="Times New Roman"/>
          <w:b/>
          <w:color w:val="000000" w:themeColor="text1"/>
          <w:sz w:val="24"/>
          <w:szCs w:val="24"/>
        </w:rPr>
      </w:pPr>
      <w:r w:rsidRPr="00DF116F">
        <w:rPr>
          <w:rFonts w:ascii="Times New Roman" w:eastAsia="Calibri" w:hAnsi="Times New Roman" w:cs="Times New Roman"/>
          <w:color w:val="000000" w:themeColor="text1"/>
          <w:sz w:val="24"/>
          <w:szCs w:val="24"/>
        </w:rPr>
        <w:t>Findings regarding the associations between driving cessation and spousal availability are somewhat mixed</w:t>
      </w:r>
      <w:r w:rsidR="00A03025" w:rsidRPr="00DF116F">
        <w:rPr>
          <w:rFonts w:ascii="Times New Roman" w:eastAsia="Calibri" w:hAnsi="Times New Roman" w:cs="Times New Roman"/>
          <w:color w:val="000000" w:themeColor="text1"/>
          <w:sz w:val="24"/>
          <w:szCs w:val="24"/>
        </w:rPr>
        <w:t>. Choi</w:t>
      </w:r>
      <w:r w:rsidR="00177FAC" w:rsidRPr="00DF116F">
        <w:rPr>
          <w:rFonts w:ascii="Times New Roman" w:eastAsia="Calibri" w:hAnsi="Times New Roman" w:cs="Times New Roman"/>
          <w:color w:val="000000" w:themeColor="text1"/>
          <w:sz w:val="24"/>
          <w:szCs w:val="24"/>
        </w:rPr>
        <w:t>, Adams</w:t>
      </w:r>
      <w:r w:rsidRPr="00DF116F">
        <w:rPr>
          <w:rFonts w:ascii="Times New Roman" w:eastAsia="Calibri" w:hAnsi="Times New Roman" w:cs="Times New Roman"/>
          <w:color w:val="000000" w:themeColor="text1"/>
          <w:sz w:val="24"/>
          <w:szCs w:val="24"/>
        </w:rPr>
        <w:t>,</w:t>
      </w:r>
      <w:r w:rsidR="00177FAC" w:rsidRPr="00DF116F">
        <w:rPr>
          <w:rFonts w:ascii="Times New Roman" w:eastAsia="Calibri" w:hAnsi="Times New Roman" w:cs="Times New Roman"/>
          <w:color w:val="000000" w:themeColor="text1"/>
          <w:sz w:val="24"/>
          <w:szCs w:val="24"/>
        </w:rPr>
        <w:t xml:space="preserve"> and </w:t>
      </w:r>
      <w:proofErr w:type="spellStart"/>
      <w:r w:rsidR="00177FAC" w:rsidRPr="00DF116F">
        <w:rPr>
          <w:rFonts w:ascii="Times New Roman" w:eastAsia="Times New Roman" w:hAnsi="Times New Roman" w:cs="Times New Roman"/>
          <w:color w:val="000000" w:themeColor="text1"/>
          <w:sz w:val="24"/>
          <w:szCs w:val="24"/>
        </w:rPr>
        <w:t>Kahana</w:t>
      </w:r>
      <w:proofErr w:type="spellEnd"/>
      <w:r w:rsidR="00A03025" w:rsidRPr="00DF116F">
        <w:rPr>
          <w:rFonts w:ascii="Times New Roman" w:eastAsia="Calibri" w:hAnsi="Times New Roman" w:cs="Times New Roman"/>
          <w:color w:val="000000" w:themeColor="text1"/>
          <w:sz w:val="24"/>
          <w:szCs w:val="24"/>
        </w:rPr>
        <w:t xml:space="preserve"> (2012) did not find a significant association between cessation and </w:t>
      </w:r>
      <w:r w:rsidR="00E43330" w:rsidRPr="00DF116F">
        <w:rPr>
          <w:rFonts w:ascii="Times New Roman" w:eastAsia="Calibri" w:hAnsi="Times New Roman" w:cs="Times New Roman"/>
          <w:color w:val="000000" w:themeColor="text1"/>
          <w:sz w:val="24"/>
          <w:szCs w:val="24"/>
        </w:rPr>
        <w:t>receiving transportation support from a spouse</w:t>
      </w:r>
      <w:r w:rsidR="00A03025" w:rsidRPr="00DF116F">
        <w:rPr>
          <w:rFonts w:ascii="Times New Roman" w:eastAsia="Calibri" w:hAnsi="Times New Roman" w:cs="Times New Roman"/>
          <w:color w:val="000000" w:themeColor="text1"/>
          <w:sz w:val="24"/>
          <w:szCs w:val="24"/>
        </w:rPr>
        <w:t xml:space="preserve"> </w:t>
      </w:r>
      <w:r w:rsidR="00765EC3" w:rsidRPr="00DF116F">
        <w:rPr>
          <w:rFonts w:ascii="Times New Roman" w:eastAsia="Calibri" w:hAnsi="Times New Roman" w:cs="Times New Roman"/>
          <w:color w:val="000000" w:themeColor="text1"/>
          <w:sz w:val="24"/>
          <w:szCs w:val="24"/>
        </w:rPr>
        <w:t xml:space="preserve">for those living in retirement communities, </w:t>
      </w:r>
      <w:r w:rsidR="00A03025" w:rsidRPr="00DF116F">
        <w:rPr>
          <w:rFonts w:ascii="Times New Roman" w:eastAsia="Calibri" w:hAnsi="Times New Roman" w:cs="Times New Roman"/>
          <w:color w:val="000000" w:themeColor="text1"/>
          <w:sz w:val="24"/>
          <w:szCs w:val="24"/>
        </w:rPr>
        <w:t xml:space="preserve">after controlling for health and demographic </w:t>
      </w:r>
      <w:r w:rsidRPr="00DF116F">
        <w:rPr>
          <w:rFonts w:ascii="Times New Roman" w:eastAsia="Calibri" w:hAnsi="Times New Roman" w:cs="Times New Roman"/>
          <w:color w:val="000000" w:themeColor="text1"/>
          <w:sz w:val="24"/>
          <w:szCs w:val="24"/>
        </w:rPr>
        <w:t>factors</w:t>
      </w:r>
      <w:r w:rsidR="00A03025" w:rsidRPr="00DF116F">
        <w:rPr>
          <w:rFonts w:ascii="Times New Roman" w:eastAsia="Calibri" w:hAnsi="Times New Roman" w:cs="Times New Roman"/>
          <w:color w:val="000000" w:themeColor="text1"/>
          <w:sz w:val="24"/>
          <w:szCs w:val="24"/>
        </w:rPr>
        <w:t>.</w:t>
      </w:r>
      <w:r w:rsidR="006E0044" w:rsidRPr="00DF116F">
        <w:rPr>
          <w:rFonts w:ascii="Times New Roman" w:eastAsia="Calibri" w:hAnsi="Times New Roman" w:cs="Times New Roman"/>
          <w:color w:val="000000" w:themeColor="text1"/>
          <w:sz w:val="24"/>
          <w:szCs w:val="24"/>
        </w:rPr>
        <w:t xml:space="preserve"> </w:t>
      </w:r>
      <w:proofErr w:type="spellStart"/>
      <w:r w:rsidR="002A3E29" w:rsidRPr="00DF116F">
        <w:rPr>
          <w:rFonts w:ascii="Times New Roman" w:hAnsi="Times New Roman" w:cs="Times New Roman"/>
          <w:color w:val="000000" w:themeColor="text1"/>
          <w:sz w:val="24"/>
          <w:szCs w:val="24"/>
        </w:rPr>
        <w:t>Stutts</w:t>
      </w:r>
      <w:proofErr w:type="spellEnd"/>
      <w:r w:rsidR="006E0044" w:rsidRPr="00DF116F">
        <w:rPr>
          <w:rFonts w:ascii="Times New Roman" w:eastAsia="Calibri" w:hAnsi="Times New Roman" w:cs="Times New Roman"/>
          <w:color w:val="000000" w:themeColor="text1"/>
          <w:sz w:val="24"/>
          <w:szCs w:val="24"/>
        </w:rPr>
        <w:t xml:space="preserve"> </w:t>
      </w:r>
      <w:r w:rsidR="00177FAC" w:rsidRPr="00DF116F">
        <w:rPr>
          <w:rFonts w:ascii="Times New Roman" w:eastAsia="Calibri" w:hAnsi="Times New Roman" w:cs="Times New Roman"/>
          <w:color w:val="000000" w:themeColor="text1"/>
          <w:sz w:val="24"/>
          <w:szCs w:val="24"/>
        </w:rPr>
        <w:t>and colleagues</w:t>
      </w:r>
      <w:r w:rsidR="006E0044" w:rsidRPr="00DF116F">
        <w:rPr>
          <w:rFonts w:ascii="Times New Roman" w:eastAsia="Calibri" w:hAnsi="Times New Roman" w:cs="Times New Roman"/>
          <w:color w:val="000000" w:themeColor="text1"/>
          <w:sz w:val="24"/>
          <w:szCs w:val="24"/>
        </w:rPr>
        <w:t xml:space="preserve"> (200</w:t>
      </w:r>
      <w:r w:rsidR="002A3E29" w:rsidRPr="00DF116F">
        <w:rPr>
          <w:rFonts w:ascii="Times New Roman" w:eastAsia="Calibri" w:hAnsi="Times New Roman" w:cs="Times New Roman"/>
          <w:color w:val="000000" w:themeColor="text1"/>
          <w:sz w:val="24"/>
          <w:szCs w:val="24"/>
        </w:rPr>
        <w:t>1</w:t>
      </w:r>
      <w:r w:rsidR="006E0044" w:rsidRPr="00DF116F">
        <w:rPr>
          <w:rFonts w:ascii="Times New Roman" w:eastAsia="Calibri" w:hAnsi="Times New Roman" w:cs="Times New Roman"/>
          <w:color w:val="000000" w:themeColor="text1"/>
          <w:sz w:val="24"/>
          <w:szCs w:val="24"/>
        </w:rPr>
        <w:t xml:space="preserve">) </w:t>
      </w:r>
      <w:r w:rsidR="002A3E29" w:rsidRPr="00DF116F">
        <w:rPr>
          <w:rFonts w:ascii="Times New Roman" w:eastAsia="Calibri" w:hAnsi="Times New Roman" w:cs="Times New Roman"/>
          <w:color w:val="000000" w:themeColor="text1"/>
          <w:sz w:val="24"/>
          <w:szCs w:val="24"/>
        </w:rPr>
        <w:t>found that older men are less willing than older women to accept transportation help from family members</w:t>
      </w:r>
      <w:r w:rsidR="00930A7C">
        <w:rPr>
          <w:rFonts w:ascii="Times New Roman" w:eastAsia="Calibri" w:hAnsi="Times New Roman" w:cs="Times New Roman"/>
          <w:color w:val="000000" w:themeColor="text1"/>
          <w:sz w:val="24"/>
          <w:szCs w:val="24"/>
        </w:rPr>
        <w:t xml:space="preserve"> </w:t>
      </w:r>
      <w:r w:rsidR="002A3E29" w:rsidRPr="00DF116F">
        <w:rPr>
          <w:rFonts w:ascii="Times New Roman" w:eastAsia="Calibri" w:hAnsi="Times New Roman" w:cs="Times New Roman"/>
          <w:color w:val="000000" w:themeColor="text1"/>
          <w:sz w:val="24"/>
          <w:szCs w:val="24"/>
        </w:rPr>
        <w:t>or friends. In contrast, older women report that they are more likely to stop driving if they have a spouse or other close family member available to help drive (compared to women who do not have family members available to help)</w:t>
      </w:r>
      <w:r w:rsidR="006E0044" w:rsidRPr="00DF116F">
        <w:rPr>
          <w:rFonts w:ascii="Times New Roman" w:eastAsia="Calibri" w:hAnsi="Times New Roman" w:cs="Times New Roman"/>
          <w:color w:val="000000" w:themeColor="text1"/>
          <w:sz w:val="24"/>
          <w:szCs w:val="24"/>
        </w:rPr>
        <w:t>.</w:t>
      </w:r>
      <w:r w:rsidR="00A03025" w:rsidRPr="00DF116F">
        <w:rPr>
          <w:rFonts w:ascii="Times New Roman" w:eastAsia="Calibri" w:hAnsi="Times New Roman" w:cs="Times New Roman"/>
          <w:color w:val="000000" w:themeColor="text1"/>
          <w:sz w:val="24"/>
          <w:szCs w:val="24"/>
        </w:rPr>
        <w:t xml:space="preserve"> </w:t>
      </w:r>
      <w:r w:rsidR="0068504A">
        <w:rPr>
          <w:rFonts w:ascii="Times New Roman" w:eastAsia="Calibri" w:hAnsi="Times New Roman" w:cs="Times New Roman"/>
          <w:color w:val="000000" w:themeColor="text1"/>
          <w:sz w:val="24"/>
          <w:szCs w:val="24"/>
        </w:rPr>
        <w:t xml:space="preserve">Interestingly, recent studies show that married men are </w:t>
      </w:r>
      <w:r w:rsidR="0068504A">
        <w:rPr>
          <w:rFonts w:ascii="Times New Roman" w:eastAsia="Calibri" w:hAnsi="Times New Roman" w:cs="Times New Roman"/>
          <w:i/>
          <w:color w:val="000000" w:themeColor="text1"/>
          <w:sz w:val="24"/>
          <w:szCs w:val="24"/>
        </w:rPr>
        <w:t>less</w:t>
      </w:r>
      <w:r w:rsidR="0068504A">
        <w:rPr>
          <w:rFonts w:ascii="Times New Roman" w:eastAsia="Calibri" w:hAnsi="Times New Roman" w:cs="Times New Roman"/>
          <w:color w:val="000000" w:themeColor="text1"/>
          <w:sz w:val="24"/>
          <w:szCs w:val="24"/>
        </w:rPr>
        <w:t xml:space="preserve"> likely to stop driving than their unmarried counterparts (Choi, </w:t>
      </w:r>
      <w:proofErr w:type="spellStart"/>
      <w:r w:rsidR="0068504A">
        <w:rPr>
          <w:rFonts w:ascii="Times New Roman" w:eastAsia="Calibri" w:hAnsi="Times New Roman" w:cs="Times New Roman"/>
          <w:color w:val="000000" w:themeColor="text1"/>
          <w:sz w:val="24"/>
          <w:szCs w:val="24"/>
        </w:rPr>
        <w:t>Mezuk</w:t>
      </w:r>
      <w:proofErr w:type="spellEnd"/>
      <w:r w:rsidR="0068504A">
        <w:rPr>
          <w:rFonts w:ascii="Times New Roman" w:eastAsia="Calibri" w:hAnsi="Times New Roman" w:cs="Times New Roman"/>
          <w:color w:val="000000" w:themeColor="text1"/>
          <w:sz w:val="24"/>
          <w:szCs w:val="24"/>
        </w:rPr>
        <w:t xml:space="preserve">, </w:t>
      </w:r>
      <w:proofErr w:type="spellStart"/>
      <w:r w:rsidR="0068504A">
        <w:rPr>
          <w:rFonts w:ascii="Times New Roman" w:eastAsia="Calibri" w:hAnsi="Times New Roman" w:cs="Times New Roman"/>
          <w:color w:val="000000" w:themeColor="text1"/>
          <w:sz w:val="24"/>
          <w:szCs w:val="24"/>
        </w:rPr>
        <w:t>Lohman</w:t>
      </w:r>
      <w:proofErr w:type="spellEnd"/>
      <w:r w:rsidR="0068504A">
        <w:rPr>
          <w:rFonts w:ascii="Times New Roman" w:eastAsia="Calibri" w:hAnsi="Times New Roman" w:cs="Times New Roman"/>
          <w:color w:val="000000" w:themeColor="text1"/>
          <w:sz w:val="24"/>
          <w:szCs w:val="24"/>
        </w:rPr>
        <w:t xml:space="preserve">, Edwards, &amp; </w:t>
      </w:r>
      <w:proofErr w:type="spellStart"/>
      <w:r w:rsidR="0068504A">
        <w:rPr>
          <w:rFonts w:ascii="Times New Roman" w:eastAsia="Calibri" w:hAnsi="Times New Roman" w:cs="Times New Roman"/>
          <w:color w:val="000000" w:themeColor="text1"/>
          <w:sz w:val="24"/>
          <w:szCs w:val="24"/>
        </w:rPr>
        <w:t>Rebok</w:t>
      </w:r>
      <w:proofErr w:type="spellEnd"/>
      <w:r w:rsidR="0068504A">
        <w:rPr>
          <w:rFonts w:ascii="Times New Roman" w:eastAsia="Calibri" w:hAnsi="Times New Roman" w:cs="Times New Roman"/>
          <w:color w:val="000000" w:themeColor="text1"/>
          <w:sz w:val="24"/>
          <w:szCs w:val="24"/>
        </w:rPr>
        <w:t>, 2012).</w:t>
      </w:r>
    </w:p>
    <w:p w:rsidR="007048EA" w:rsidRPr="00DF116F" w:rsidRDefault="00A03025" w:rsidP="00D44E15">
      <w:pPr>
        <w:pStyle w:val="Default"/>
        <w:spacing w:line="480" w:lineRule="auto"/>
        <w:rPr>
          <w:rFonts w:ascii="Times New Roman" w:hAnsi="Times New Roman" w:cs="Times New Roman"/>
          <w:color w:val="000000" w:themeColor="text1"/>
        </w:rPr>
      </w:pPr>
      <w:r w:rsidRPr="00DF116F">
        <w:rPr>
          <w:rFonts w:ascii="Times New Roman" w:hAnsi="Times New Roman" w:cs="Times New Roman"/>
          <w:b/>
          <w:color w:val="000000" w:themeColor="text1"/>
        </w:rPr>
        <w:tab/>
      </w:r>
      <w:r w:rsidR="006C7CA1" w:rsidRPr="00DF116F">
        <w:rPr>
          <w:rFonts w:ascii="Times New Roman" w:hAnsi="Times New Roman" w:cs="Times New Roman"/>
          <w:color w:val="000000" w:themeColor="text1"/>
        </w:rPr>
        <w:t>Limited work has</w:t>
      </w:r>
      <w:r w:rsidRPr="00DF116F">
        <w:rPr>
          <w:rFonts w:ascii="Times New Roman" w:hAnsi="Times New Roman" w:cs="Times New Roman"/>
          <w:color w:val="000000" w:themeColor="text1"/>
        </w:rPr>
        <w:t xml:space="preserve"> explored the i</w:t>
      </w:r>
      <w:r w:rsidR="00E641C4" w:rsidRPr="00DF116F">
        <w:rPr>
          <w:rFonts w:ascii="Times New Roman" w:hAnsi="Times New Roman" w:cs="Times New Roman"/>
          <w:color w:val="000000" w:themeColor="text1"/>
        </w:rPr>
        <w:t>nfluence</w:t>
      </w:r>
      <w:r w:rsidR="007048EA" w:rsidRPr="00DF116F">
        <w:rPr>
          <w:rFonts w:ascii="Times New Roman" w:hAnsi="Times New Roman" w:cs="Times New Roman"/>
          <w:color w:val="000000" w:themeColor="text1"/>
        </w:rPr>
        <w:t xml:space="preserve"> of spousal driving </w:t>
      </w:r>
      <w:r w:rsidRPr="00DF116F">
        <w:rPr>
          <w:rFonts w:ascii="Times New Roman" w:hAnsi="Times New Roman" w:cs="Times New Roman"/>
          <w:color w:val="000000" w:themeColor="text1"/>
        </w:rPr>
        <w:t>on outcomes</w:t>
      </w:r>
      <w:r w:rsidR="00E641C4" w:rsidRPr="00DF116F">
        <w:rPr>
          <w:rFonts w:ascii="Times New Roman" w:hAnsi="Times New Roman" w:cs="Times New Roman"/>
          <w:color w:val="000000" w:themeColor="text1"/>
        </w:rPr>
        <w:t>,</w:t>
      </w:r>
      <w:r w:rsidRPr="00DF116F">
        <w:rPr>
          <w:rFonts w:ascii="Times New Roman" w:hAnsi="Times New Roman" w:cs="Times New Roman"/>
          <w:color w:val="000000" w:themeColor="text1"/>
        </w:rPr>
        <w:t xml:space="preserve"> such as health</w:t>
      </w:r>
      <w:r w:rsidR="00E641C4" w:rsidRPr="00DF116F">
        <w:rPr>
          <w:rFonts w:ascii="Times New Roman" w:hAnsi="Times New Roman" w:cs="Times New Roman"/>
          <w:color w:val="000000" w:themeColor="text1"/>
        </w:rPr>
        <w:t>, among newly transitioned former</w:t>
      </w:r>
      <w:r w:rsidR="00CA305F" w:rsidRPr="00DF116F">
        <w:rPr>
          <w:rFonts w:ascii="Times New Roman" w:hAnsi="Times New Roman" w:cs="Times New Roman"/>
          <w:color w:val="000000" w:themeColor="text1"/>
        </w:rPr>
        <w:t xml:space="preserve"> </w:t>
      </w:r>
      <w:r w:rsidR="00E641C4" w:rsidRPr="00DF116F">
        <w:rPr>
          <w:rFonts w:ascii="Times New Roman" w:hAnsi="Times New Roman" w:cs="Times New Roman"/>
          <w:color w:val="000000" w:themeColor="text1"/>
        </w:rPr>
        <w:t>drivers</w:t>
      </w:r>
      <w:r w:rsidRPr="00DF116F">
        <w:rPr>
          <w:rFonts w:ascii="Times New Roman" w:hAnsi="Times New Roman" w:cs="Times New Roman"/>
          <w:color w:val="000000" w:themeColor="text1"/>
        </w:rPr>
        <w:t xml:space="preserve">. In longitudinal data from the </w:t>
      </w:r>
      <w:r w:rsidR="008630CE" w:rsidRPr="00DF116F">
        <w:rPr>
          <w:rFonts w:ascii="Times New Roman" w:hAnsi="Times New Roman" w:cs="Times New Roman"/>
          <w:color w:val="000000" w:themeColor="text1"/>
        </w:rPr>
        <w:t xml:space="preserve">Asset and Health Dynamics among the Oldest Old </w:t>
      </w:r>
      <w:r w:rsidR="00D44E15" w:rsidRPr="00DF116F">
        <w:rPr>
          <w:rFonts w:ascii="Times New Roman" w:hAnsi="Times New Roman" w:cs="Times New Roman"/>
          <w:color w:val="000000" w:themeColor="text1"/>
        </w:rPr>
        <w:t>(</w:t>
      </w:r>
      <w:r w:rsidRPr="00DF116F">
        <w:rPr>
          <w:rFonts w:ascii="Times New Roman" w:hAnsi="Times New Roman" w:cs="Times New Roman"/>
          <w:color w:val="000000" w:themeColor="text1"/>
        </w:rPr>
        <w:t>AHEAD</w:t>
      </w:r>
      <w:r w:rsidR="00D44E15" w:rsidRPr="00DF116F">
        <w:rPr>
          <w:rFonts w:ascii="Times New Roman" w:hAnsi="Times New Roman" w:cs="Times New Roman"/>
          <w:color w:val="000000" w:themeColor="text1"/>
        </w:rPr>
        <w:t>)</w:t>
      </w:r>
      <w:r w:rsidRPr="00DF116F">
        <w:rPr>
          <w:rFonts w:ascii="Times New Roman" w:hAnsi="Times New Roman" w:cs="Times New Roman"/>
          <w:color w:val="000000" w:themeColor="text1"/>
        </w:rPr>
        <w:t xml:space="preserve"> study, having a spouse who continued driving </w:t>
      </w:r>
      <w:r w:rsidR="007D6F96" w:rsidRPr="00DF116F">
        <w:rPr>
          <w:rFonts w:ascii="Times New Roman" w:hAnsi="Times New Roman" w:cs="Times New Roman"/>
          <w:color w:val="000000" w:themeColor="text1"/>
        </w:rPr>
        <w:t xml:space="preserve">did </w:t>
      </w:r>
      <w:r w:rsidR="007D6F96" w:rsidRPr="00DF116F">
        <w:rPr>
          <w:rFonts w:ascii="Times New Roman" w:hAnsi="Times New Roman" w:cs="Times New Roman"/>
          <w:color w:val="000000" w:themeColor="text1"/>
        </w:rPr>
        <w:lastRenderedPageBreak/>
        <w:t>not protect</w:t>
      </w:r>
      <w:r w:rsidRPr="00DF116F">
        <w:rPr>
          <w:rFonts w:ascii="Times New Roman" w:hAnsi="Times New Roman" w:cs="Times New Roman"/>
          <w:color w:val="000000" w:themeColor="text1"/>
        </w:rPr>
        <w:t xml:space="preserve"> against depressive symptoms for older non-drivers (Fonda, Wallace, &amp; Herzog, 2001)</w:t>
      </w:r>
      <w:r w:rsidR="00001B17" w:rsidRPr="00DF116F">
        <w:rPr>
          <w:rFonts w:ascii="Times New Roman" w:hAnsi="Times New Roman" w:cs="Times New Roman"/>
          <w:color w:val="000000" w:themeColor="text1"/>
        </w:rPr>
        <w:t>, contrary to the authors</w:t>
      </w:r>
      <w:r w:rsidR="00650F1B" w:rsidRPr="00DF116F">
        <w:rPr>
          <w:rFonts w:ascii="Times New Roman" w:hAnsi="Times New Roman" w:cs="Times New Roman"/>
          <w:color w:val="000000" w:themeColor="text1"/>
        </w:rPr>
        <w:t>’</w:t>
      </w:r>
      <w:r w:rsidR="00001B17" w:rsidRPr="00DF116F">
        <w:rPr>
          <w:rFonts w:ascii="Times New Roman" w:hAnsi="Times New Roman" w:cs="Times New Roman"/>
          <w:color w:val="000000" w:themeColor="text1"/>
        </w:rPr>
        <w:t xml:space="preserve"> expectations</w:t>
      </w:r>
      <w:r w:rsidRPr="00DF116F">
        <w:rPr>
          <w:rFonts w:ascii="Times New Roman" w:hAnsi="Times New Roman" w:cs="Times New Roman"/>
          <w:color w:val="000000" w:themeColor="text1"/>
        </w:rPr>
        <w:t xml:space="preserve">. </w:t>
      </w:r>
      <w:r w:rsidR="007048EA" w:rsidRPr="00DF116F">
        <w:rPr>
          <w:rFonts w:ascii="Times New Roman" w:hAnsi="Times New Roman" w:cs="Times New Roman"/>
          <w:color w:val="000000" w:themeColor="text1"/>
        </w:rPr>
        <w:t xml:space="preserve">These investigators </w:t>
      </w:r>
      <w:r w:rsidR="006C7CA1" w:rsidRPr="00DF116F">
        <w:rPr>
          <w:rFonts w:ascii="Times New Roman" w:hAnsi="Times New Roman" w:cs="Times New Roman"/>
          <w:color w:val="000000" w:themeColor="text1"/>
        </w:rPr>
        <w:t>concluded</w:t>
      </w:r>
      <w:r w:rsidR="007048EA" w:rsidRPr="00DF116F">
        <w:rPr>
          <w:rFonts w:ascii="Times New Roman" w:hAnsi="Times New Roman" w:cs="Times New Roman"/>
          <w:color w:val="000000" w:themeColor="text1"/>
        </w:rPr>
        <w:t xml:space="preserve"> that driving cessation may impact emotional wellbeing for reasons other than lack of transportation options—perhaps as a result of changes in identity or feelings of competence</w:t>
      </w:r>
      <w:r w:rsidR="001E62AE" w:rsidRPr="00DF116F">
        <w:rPr>
          <w:rFonts w:ascii="Times New Roman" w:hAnsi="Times New Roman" w:cs="Times New Roman"/>
          <w:color w:val="000000" w:themeColor="text1"/>
        </w:rPr>
        <w:t xml:space="preserve"> and independence</w:t>
      </w:r>
      <w:r w:rsidR="006C7CA1" w:rsidRPr="00DF116F">
        <w:rPr>
          <w:rFonts w:ascii="Times New Roman" w:hAnsi="Times New Roman" w:cs="Times New Roman"/>
          <w:color w:val="000000" w:themeColor="text1"/>
        </w:rPr>
        <w:t xml:space="preserve"> that accompany </w:t>
      </w:r>
      <w:r w:rsidR="00662D53" w:rsidRPr="00DF116F">
        <w:rPr>
          <w:rFonts w:ascii="Times New Roman" w:hAnsi="Times New Roman" w:cs="Times New Roman"/>
          <w:color w:val="000000" w:themeColor="text1"/>
        </w:rPr>
        <w:t>driving cessation</w:t>
      </w:r>
      <w:r w:rsidR="007048EA" w:rsidRPr="00DF116F">
        <w:rPr>
          <w:rFonts w:ascii="Times New Roman" w:hAnsi="Times New Roman" w:cs="Times New Roman"/>
          <w:color w:val="000000" w:themeColor="text1"/>
        </w:rPr>
        <w:t xml:space="preserve">. </w:t>
      </w:r>
    </w:p>
    <w:p w:rsidR="00A03025" w:rsidRPr="00DF116F" w:rsidRDefault="00A03025" w:rsidP="00A03025">
      <w:pPr>
        <w:spacing w:after="0" w:line="480" w:lineRule="auto"/>
        <w:rPr>
          <w:rFonts w:ascii="Times New Roman" w:eastAsia="Calibri" w:hAnsi="Times New Roman" w:cs="Times New Roman"/>
          <w:b/>
          <w:color w:val="000000" w:themeColor="text1"/>
          <w:sz w:val="24"/>
          <w:szCs w:val="24"/>
        </w:rPr>
      </w:pPr>
      <w:r w:rsidRPr="00DF116F">
        <w:rPr>
          <w:rFonts w:ascii="Times New Roman" w:eastAsia="Calibri" w:hAnsi="Times New Roman" w:cs="Times New Roman"/>
          <w:b/>
          <w:color w:val="000000" w:themeColor="text1"/>
          <w:sz w:val="24"/>
          <w:szCs w:val="24"/>
        </w:rPr>
        <w:t>Productive and Social Engagement</w:t>
      </w:r>
    </w:p>
    <w:p w:rsidR="00842661" w:rsidRPr="00DF116F" w:rsidRDefault="00A03025" w:rsidP="00A03025">
      <w:pPr>
        <w:spacing w:after="0" w:line="480" w:lineRule="auto"/>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ab/>
        <w:t xml:space="preserve">Previous </w:t>
      </w:r>
      <w:r w:rsidR="00F256DB">
        <w:rPr>
          <w:rFonts w:ascii="Times New Roman" w:eastAsia="Calibri" w:hAnsi="Times New Roman" w:cs="Times New Roman"/>
          <w:color w:val="000000" w:themeColor="text1"/>
          <w:sz w:val="24"/>
          <w:szCs w:val="24"/>
        </w:rPr>
        <w:t>research</w:t>
      </w:r>
      <w:r w:rsidRPr="00DF116F">
        <w:rPr>
          <w:rFonts w:ascii="Times New Roman" w:eastAsia="Calibri" w:hAnsi="Times New Roman" w:cs="Times New Roman"/>
          <w:color w:val="000000" w:themeColor="text1"/>
          <w:sz w:val="24"/>
          <w:szCs w:val="24"/>
        </w:rPr>
        <w:t xml:space="preserve"> has established a pronounced effect of driving cessation on individuals</w:t>
      </w:r>
      <w:r w:rsidR="00662D53" w:rsidRPr="00DF116F">
        <w:rPr>
          <w:rFonts w:ascii="Times New Roman" w:eastAsia="Calibri" w:hAnsi="Times New Roman" w:cs="Times New Roman"/>
          <w:color w:val="000000" w:themeColor="text1"/>
          <w:sz w:val="24"/>
          <w:szCs w:val="24"/>
        </w:rPr>
        <w:t>’</w:t>
      </w:r>
      <w:r w:rsidR="00E641C4" w:rsidRPr="00DF116F">
        <w:rPr>
          <w:rFonts w:ascii="Times New Roman" w:eastAsia="Calibri" w:hAnsi="Times New Roman" w:cs="Times New Roman"/>
          <w:color w:val="000000" w:themeColor="text1"/>
          <w:sz w:val="24"/>
          <w:szCs w:val="24"/>
        </w:rPr>
        <w:t xml:space="preserve"> engagement in old</w:t>
      </w:r>
      <w:r w:rsidR="00425D61" w:rsidRPr="00DF116F">
        <w:rPr>
          <w:rFonts w:ascii="Times New Roman" w:eastAsia="Calibri" w:hAnsi="Times New Roman" w:cs="Times New Roman"/>
          <w:color w:val="000000" w:themeColor="text1"/>
          <w:sz w:val="24"/>
          <w:szCs w:val="24"/>
        </w:rPr>
        <w:t xml:space="preserve"> age (Curl et al.</w:t>
      </w:r>
      <w:r w:rsidR="0036355C" w:rsidRPr="00DF116F">
        <w:rPr>
          <w:rFonts w:ascii="Times New Roman" w:eastAsia="Calibri" w:hAnsi="Times New Roman" w:cs="Times New Roman"/>
          <w:color w:val="000000" w:themeColor="text1"/>
          <w:sz w:val="24"/>
          <w:szCs w:val="24"/>
        </w:rPr>
        <w:t>, 2013</w:t>
      </w:r>
      <w:r w:rsidRPr="00DF116F">
        <w:rPr>
          <w:rFonts w:ascii="Times New Roman" w:eastAsia="Calibri" w:hAnsi="Times New Roman" w:cs="Times New Roman"/>
          <w:color w:val="000000" w:themeColor="text1"/>
          <w:sz w:val="24"/>
          <w:szCs w:val="24"/>
        </w:rPr>
        <w:t xml:space="preserve">). The likelihood of working, for example, declines by a profound 79% following driving cessation, even after </w:t>
      </w:r>
      <w:r w:rsidR="00425D61" w:rsidRPr="00DF116F">
        <w:rPr>
          <w:rFonts w:ascii="Times New Roman" w:eastAsia="Calibri" w:hAnsi="Times New Roman" w:cs="Times New Roman"/>
          <w:color w:val="000000" w:themeColor="text1"/>
          <w:sz w:val="24"/>
          <w:szCs w:val="24"/>
        </w:rPr>
        <w:t xml:space="preserve">controlling for health factors. </w:t>
      </w:r>
      <w:r w:rsidR="00FE7BF2" w:rsidRPr="00DF116F">
        <w:rPr>
          <w:rFonts w:ascii="Times New Roman" w:eastAsia="Calibri" w:hAnsi="Times New Roman" w:cs="Times New Roman"/>
          <w:color w:val="000000" w:themeColor="text1"/>
          <w:sz w:val="24"/>
          <w:szCs w:val="24"/>
        </w:rPr>
        <w:t xml:space="preserve">Another study </w:t>
      </w:r>
      <w:r w:rsidR="003616E8" w:rsidRPr="00DF116F">
        <w:rPr>
          <w:rFonts w:ascii="Times New Roman" w:eastAsia="Calibri" w:hAnsi="Times New Roman" w:cs="Times New Roman"/>
          <w:color w:val="000000" w:themeColor="text1"/>
          <w:sz w:val="24"/>
          <w:szCs w:val="24"/>
        </w:rPr>
        <w:t xml:space="preserve">that offers possible insights into the impact of </w:t>
      </w:r>
      <w:r w:rsidR="0047209F" w:rsidRPr="00DF116F">
        <w:rPr>
          <w:rFonts w:ascii="Times New Roman" w:eastAsia="Calibri" w:hAnsi="Times New Roman" w:cs="Times New Roman"/>
          <w:color w:val="000000" w:themeColor="text1"/>
          <w:sz w:val="24"/>
          <w:szCs w:val="24"/>
        </w:rPr>
        <w:t xml:space="preserve">driving cessation on productive </w:t>
      </w:r>
      <w:r w:rsidRPr="00DF116F">
        <w:rPr>
          <w:rFonts w:ascii="Times New Roman" w:eastAsia="Calibri" w:hAnsi="Times New Roman" w:cs="Times New Roman"/>
          <w:color w:val="000000" w:themeColor="text1"/>
          <w:sz w:val="24"/>
          <w:szCs w:val="24"/>
        </w:rPr>
        <w:t xml:space="preserve">engagement </w:t>
      </w:r>
      <w:r w:rsidR="0047209F" w:rsidRPr="00DF116F">
        <w:rPr>
          <w:rFonts w:ascii="Times New Roman" w:eastAsia="Calibri" w:hAnsi="Times New Roman" w:cs="Times New Roman"/>
          <w:color w:val="000000" w:themeColor="text1"/>
          <w:sz w:val="24"/>
          <w:szCs w:val="24"/>
        </w:rPr>
        <w:t xml:space="preserve">for partners </w:t>
      </w:r>
      <w:r w:rsidRPr="00DF116F">
        <w:rPr>
          <w:rFonts w:ascii="Times New Roman" w:eastAsia="Calibri" w:hAnsi="Times New Roman" w:cs="Times New Roman"/>
          <w:color w:val="000000" w:themeColor="text1"/>
          <w:sz w:val="24"/>
          <w:szCs w:val="24"/>
        </w:rPr>
        <w:t xml:space="preserve">was a cross-sectional survey </w:t>
      </w:r>
      <w:r w:rsidR="0047209F" w:rsidRPr="00DF116F">
        <w:rPr>
          <w:rFonts w:ascii="Times New Roman" w:eastAsia="Calibri" w:hAnsi="Times New Roman" w:cs="Times New Roman"/>
          <w:color w:val="000000" w:themeColor="text1"/>
          <w:sz w:val="24"/>
          <w:szCs w:val="24"/>
        </w:rPr>
        <w:t xml:space="preserve">focused on </w:t>
      </w:r>
      <w:r w:rsidR="00425D61" w:rsidRPr="00DF116F">
        <w:rPr>
          <w:rFonts w:ascii="Times New Roman" w:eastAsia="Calibri" w:hAnsi="Times New Roman" w:cs="Times New Roman"/>
          <w:color w:val="000000" w:themeColor="text1"/>
          <w:sz w:val="24"/>
          <w:szCs w:val="24"/>
        </w:rPr>
        <w:t xml:space="preserve">California </w:t>
      </w:r>
      <w:r w:rsidR="0047209F" w:rsidRPr="00DF116F">
        <w:rPr>
          <w:rFonts w:ascii="Times New Roman" w:eastAsia="Calibri" w:hAnsi="Times New Roman" w:cs="Times New Roman"/>
          <w:color w:val="000000" w:themeColor="text1"/>
          <w:sz w:val="24"/>
          <w:szCs w:val="24"/>
        </w:rPr>
        <w:t>drivers whose</w:t>
      </w:r>
      <w:r w:rsidRPr="00DF116F">
        <w:rPr>
          <w:rFonts w:ascii="Times New Roman" w:eastAsia="Calibri" w:hAnsi="Times New Roman" w:cs="Times New Roman"/>
          <w:color w:val="000000" w:themeColor="text1"/>
          <w:sz w:val="24"/>
          <w:szCs w:val="24"/>
        </w:rPr>
        <w:t xml:space="preserve"> license</w:t>
      </w:r>
      <w:r w:rsidR="0047209F" w:rsidRPr="00DF116F">
        <w:rPr>
          <w:rFonts w:ascii="Times New Roman" w:eastAsia="Calibri" w:hAnsi="Times New Roman" w:cs="Times New Roman"/>
          <w:color w:val="000000" w:themeColor="text1"/>
          <w:sz w:val="24"/>
          <w:szCs w:val="24"/>
        </w:rPr>
        <w:t>s</w:t>
      </w:r>
      <w:r w:rsidRPr="00DF116F">
        <w:rPr>
          <w:rFonts w:ascii="Times New Roman" w:eastAsia="Calibri" w:hAnsi="Times New Roman" w:cs="Times New Roman"/>
          <w:color w:val="000000" w:themeColor="text1"/>
          <w:sz w:val="24"/>
          <w:szCs w:val="24"/>
        </w:rPr>
        <w:t xml:space="preserve"> w</w:t>
      </w:r>
      <w:r w:rsidR="0047209F" w:rsidRPr="00DF116F">
        <w:rPr>
          <w:rFonts w:ascii="Times New Roman" w:eastAsia="Calibri" w:hAnsi="Times New Roman" w:cs="Times New Roman"/>
          <w:color w:val="000000" w:themeColor="text1"/>
          <w:sz w:val="24"/>
          <w:szCs w:val="24"/>
        </w:rPr>
        <w:t>ere</w:t>
      </w:r>
      <w:r w:rsidRPr="00DF116F">
        <w:rPr>
          <w:rFonts w:ascii="Times New Roman" w:eastAsia="Calibri" w:hAnsi="Times New Roman" w:cs="Times New Roman"/>
          <w:color w:val="000000" w:themeColor="text1"/>
          <w:sz w:val="24"/>
          <w:szCs w:val="24"/>
        </w:rPr>
        <w:t xml:space="preserve"> revoked due to suspected dementia (Taylor &amp; </w:t>
      </w:r>
      <w:proofErr w:type="spellStart"/>
      <w:r w:rsidRPr="00DF116F">
        <w:rPr>
          <w:rFonts w:ascii="Times New Roman" w:eastAsia="Calibri" w:hAnsi="Times New Roman" w:cs="Times New Roman"/>
          <w:color w:val="000000" w:themeColor="text1"/>
          <w:sz w:val="24"/>
          <w:szCs w:val="24"/>
        </w:rPr>
        <w:t>Tripodes</w:t>
      </w:r>
      <w:proofErr w:type="spellEnd"/>
      <w:r w:rsidRPr="00DF116F">
        <w:rPr>
          <w:rFonts w:ascii="Times New Roman" w:eastAsia="Calibri" w:hAnsi="Times New Roman" w:cs="Times New Roman"/>
          <w:color w:val="000000" w:themeColor="text1"/>
          <w:sz w:val="24"/>
          <w:szCs w:val="24"/>
        </w:rPr>
        <w:t xml:space="preserve">, 2001). Following license revocation of a partner, </w:t>
      </w:r>
      <w:r w:rsidR="0047209F" w:rsidRPr="00DF116F">
        <w:rPr>
          <w:rFonts w:ascii="Times New Roman" w:eastAsia="Calibri" w:hAnsi="Times New Roman" w:cs="Times New Roman"/>
          <w:color w:val="000000" w:themeColor="text1"/>
          <w:sz w:val="24"/>
          <w:szCs w:val="24"/>
        </w:rPr>
        <w:t>the frequency of a</w:t>
      </w:r>
      <w:r w:rsidRPr="00DF116F">
        <w:rPr>
          <w:rFonts w:ascii="Times New Roman" w:eastAsia="Calibri" w:hAnsi="Times New Roman" w:cs="Times New Roman"/>
          <w:color w:val="000000" w:themeColor="text1"/>
          <w:sz w:val="24"/>
          <w:szCs w:val="24"/>
        </w:rPr>
        <w:t xml:space="preserve"> couple’s social and recreational trips declined significantly, </w:t>
      </w:r>
      <w:r w:rsidR="00662D53" w:rsidRPr="00DF116F">
        <w:rPr>
          <w:rFonts w:ascii="Times New Roman" w:eastAsia="Calibri" w:hAnsi="Times New Roman" w:cs="Times New Roman"/>
          <w:color w:val="000000" w:themeColor="text1"/>
          <w:sz w:val="24"/>
          <w:szCs w:val="24"/>
        </w:rPr>
        <w:t>yet</w:t>
      </w:r>
      <w:r w:rsidR="00F5052E" w:rsidRPr="00DF116F">
        <w:rPr>
          <w:rFonts w:ascii="Times New Roman" w:eastAsia="Calibri" w:hAnsi="Times New Roman" w:cs="Times New Roman"/>
          <w:color w:val="000000" w:themeColor="text1"/>
          <w:sz w:val="24"/>
          <w:szCs w:val="24"/>
        </w:rPr>
        <w:t xml:space="preserve"> </w:t>
      </w:r>
      <w:r w:rsidR="00063606">
        <w:rPr>
          <w:rFonts w:ascii="Times New Roman" w:eastAsia="Calibri" w:hAnsi="Times New Roman" w:cs="Times New Roman"/>
          <w:color w:val="000000" w:themeColor="text1"/>
          <w:sz w:val="24"/>
          <w:szCs w:val="24"/>
        </w:rPr>
        <w:t xml:space="preserve">frequency of </w:t>
      </w:r>
      <w:r w:rsidRPr="00DF116F">
        <w:rPr>
          <w:rFonts w:ascii="Times New Roman" w:eastAsia="Calibri" w:hAnsi="Times New Roman" w:cs="Times New Roman"/>
          <w:color w:val="000000" w:themeColor="text1"/>
          <w:sz w:val="24"/>
          <w:szCs w:val="24"/>
        </w:rPr>
        <w:t xml:space="preserve">medical trips remained fairly consistent. </w:t>
      </w:r>
      <w:r w:rsidR="0047209F" w:rsidRPr="00DF116F">
        <w:rPr>
          <w:rFonts w:ascii="Times New Roman" w:eastAsia="Calibri" w:hAnsi="Times New Roman" w:cs="Times New Roman"/>
          <w:color w:val="000000" w:themeColor="text1"/>
          <w:sz w:val="24"/>
          <w:szCs w:val="24"/>
        </w:rPr>
        <w:t>Moreover, the</w:t>
      </w:r>
      <w:r w:rsidRPr="00DF116F">
        <w:rPr>
          <w:rFonts w:ascii="Times New Roman" w:eastAsia="Calibri" w:hAnsi="Times New Roman" w:cs="Times New Roman"/>
          <w:color w:val="000000" w:themeColor="text1"/>
          <w:sz w:val="24"/>
          <w:szCs w:val="24"/>
        </w:rPr>
        <w:t xml:space="preserve"> results </w:t>
      </w:r>
      <w:r w:rsidR="00F256DB">
        <w:rPr>
          <w:rFonts w:ascii="Times New Roman" w:eastAsia="Calibri" w:hAnsi="Times New Roman" w:cs="Times New Roman"/>
          <w:color w:val="000000" w:themeColor="text1"/>
          <w:sz w:val="24"/>
          <w:szCs w:val="24"/>
        </w:rPr>
        <w:t>documented</w:t>
      </w:r>
      <w:r w:rsidRPr="00DF116F">
        <w:rPr>
          <w:rFonts w:ascii="Times New Roman" w:eastAsia="Calibri" w:hAnsi="Times New Roman" w:cs="Times New Roman"/>
          <w:color w:val="000000" w:themeColor="text1"/>
          <w:sz w:val="24"/>
          <w:szCs w:val="24"/>
        </w:rPr>
        <w:t xml:space="preserve"> </w:t>
      </w:r>
      <w:r w:rsidR="00662D53" w:rsidRPr="00DF116F">
        <w:rPr>
          <w:rFonts w:ascii="Times New Roman" w:eastAsia="Calibri" w:hAnsi="Times New Roman" w:cs="Times New Roman"/>
          <w:color w:val="000000" w:themeColor="text1"/>
          <w:sz w:val="24"/>
          <w:szCs w:val="24"/>
        </w:rPr>
        <w:t>demands</w:t>
      </w:r>
      <w:r w:rsidRPr="00DF116F">
        <w:rPr>
          <w:rFonts w:ascii="Times New Roman" w:eastAsia="Calibri" w:hAnsi="Times New Roman" w:cs="Times New Roman"/>
          <w:color w:val="000000" w:themeColor="text1"/>
          <w:sz w:val="24"/>
          <w:szCs w:val="24"/>
        </w:rPr>
        <w:t xml:space="preserve"> of caregiving, including providing transportation, </w:t>
      </w:r>
      <w:r w:rsidR="00F256DB">
        <w:rPr>
          <w:rFonts w:ascii="Times New Roman" w:eastAsia="Calibri" w:hAnsi="Times New Roman" w:cs="Times New Roman"/>
          <w:color w:val="000000" w:themeColor="text1"/>
          <w:sz w:val="24"/>
          <w:szCs w:val="24"/>
        </w:rPr>
        <w:t xml:space="preserve">for continuing drivers </w:t>
      </w:r>
      <w:r w:rsidRPr="00DF116F">
        <w:rPr>
          <w:rFonts w:ascii="Times New Roman" w:eastAsia="Calibri" w:hAnsi="Times New Roman" w:cs="Times New Roman"/>
          <w:color w:val="000000" w:themeColor="text1"/>
          <w:sz w:val="24"/>
          <w:szCs w:val="24"/>
        </w:rPr>
        <w:t xml:space="preserve">as 13% of caregivers (predominantly, </w:t>
      </w:r>
      <w:r w:rsidR="0047209F" w:rsidRPr="00DF116F">
        <w:rPr>
          <w:rFonts w:ascii="Times New Roman" w:eastAsia="Calibri" w:hAnsi="Times New Roman" w:cs="Times New Roman"/>
          <w:color w:val="000000" w:themeColor="text1"/>
          <w:sz w:val="24"/>
          <w:szCs w:val="24"/>
        </w:rPr>
        <w:t xml:space="preserve">but not exclusively, </w:t>
      </w:r>
      <w:r w:rsidRPr="00DF116F">
        <w:rPr>
          <w:rFonts w:ascii="Times New Roman" w:eastAsia="Calibri" w:hAnsi="Times New Roman" w:cs="Times New Roman"/>
          <w:color w:val="000000" w:themeColor="text1"/>
          <w:sz w:val="24"/>
          <w:szCs w:val="24"/>
        </w:rPr>
        <w:t xml:space="preserve">wives) </w:t>
      </w:r>
      <w:r w:rsidR="0047209F" w:rsidRPr="00DF116F">
        <w:rPr>
          <w:rFonts w:ascii="Times New Roman" w:eastAsia="Calibri" w:hAnsi="Times New Roman" w:cs="Times New Roman"/>
          <w:color w:val="000000" w:themeColor="text1"/>
          <w:sz w:val="24"/>
          <w:szCs w:val="24"/>
        </w:rPr>
        <w:t>left</w:t>
      </w:r>
      <w:r w:rsidRPr="00DF116F">
        <w:rPr>
          <w:rFonts w:ascii="Times New Roman" w:eastAsia="Calibri" w:hAnsi="Times New Roman" w:cs="Times New Roman"/>
          <w:color w:val="000000" w:themeColor="text1"/>
          <w:sz w:val="24"/>
          <w:szCs w:val="24"/>
        </w:rPr>
        <w:t xml:space="preserve"> work entirely to provide care for the non-driving </w:t>
      </w:r>
      <w:r w:rsidR="0047209F" w:rsidRPr="00DF116F">
        <w:rPr>
          <w:rFonts w:ascii="Times New Roman" w:eastAsia="Calibri" w:hAnsi="Times New Roman" w:cs="Times New Roman"/>
          <w:color w:val="000000" w:themeColor="text1"/>
          <w:sz w:val="24"/>
          <w:szCs w:val="24"/>
        </w:rPr>
        <w:t>household member</w:t>
      </w:r>
      <w:r w:rsidRPr="00DF116F">
        <w:rPr>
          <w:rFonts w:ascii="Times New Roman" w:eastAsia="Calibri" w:hAnsi="Times New Roman" w:cs="Times New Roman"/>
          <w:color w:val="000000" w:themeColor="text1"/>
          <w:sz w:val="24"/>
          <w:szCs w:val="24"/>
        </w:rPr>
        <w:t xml:space="preserve">, and 42% reported frequently missing work </w:t>
      </w:r>
      <w:r w:rsidR="00F256DB">
        <w:rPr>
          <w:rFonts w:ascii="Times New Roman" w:eastAsia="Calibri" w:hAnsi="Times New Roman" w:cs="Times New Roman"/>
          <w:color w:val="000000" w:themeColor="text1"/>
          <w:sz w:val="24"/>
          <w:szCs w:val="24"/>
        </w:rPr>
        <w:t xml:space="preserve">due </w:t>
      </w:r>
      <w:r w:rsidRPr="00DF116F">
        <w:rPr>
          <w:rFonts w:ascii="Times New Roman" w:eastAsia="Calibri" w:hAnsi="Times New Roman" w:cs="Times New Roman"/>
          <w:color w:val="000000" w:themeColor="text1"/>
          <w:sz w:val="24"/>
          <w:szCs w:val="24"/>
        </w:rPr>
        <w:t xml:space="preserve">to caregiving </w:t>
      </w:r>
      <w:r w:rsidR="00662D53" w:rsidRPr="00DF116F">
        <w:rPr>
          <w:rFonts w:ascii="Times New Roman" w:eastAsia="Calibri" w:hAnsi="Times New Roman" w:cs="Times New Roman"/>
          <w:color w:val="000000" w:themeColor="text1"/>
          <w:sz w:val="24"/>
          <w:szCs w:val="24"/>
        </w:rPr>
        <w:t>duties</w:t>
      </w:r>
      <w:r w:rsidRPr="00DF116F">
        <w:rPr>
          <w:rFonts w:ascii="Times New Roman" w:eastAsia="Calibri" w:hAnsi="Times New Roman" w:cs="Times New Roman"/>
          <w:color w:val="000000" w:themeColor="text1"/>
          <w:sz w:val="24"/>
          <w:szCs w:val="24"/>
        </w:rPr>
        <w:t>.</w:t>
      </w:r>
      <w:r w:rsidR="00F5052E" w:rsidRPr="00DF116F">
        <w:rPr>
          <w:rFonts w:ascii="Times New Roman" w:eastAsia="Calibri" w:hAnsi="Times New Roman" w:cs="Times New Roman"/>
          <w:color w:val="000000" w:themeColor="text1"/>
          <w:sz w:val="24"/>
          <w:szCs w:val="24"/>
        </w:rPr>
        <w:t xml:space="preserve"> </w:t>
      </w:r>
    </w:p>
    <w:p w:rsidR="00D5608E" w:rsidRPr="00DF116F" w:rsidRDefault="001E62AE" w:rsidP="00144461">
      <w:pPr>
        <w:spacing w:after="0" w:line="480" w:lineRule="auto"/>
        <w:ind w:firstLine="72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Clearly, o</w:t>
      </w:r>
      <w:r w:rsidR="00425D61" w:rsidRPr="00DF116F">
        <w:rPr>
          <w:rFonts w:ascii="Times New Roman" w:eastAsia="Calibri" w:hAnsi="Times New Roman" w:cs="Times New Roman"/>
          <w:color w:val="000000" w:themeColor="text1"/>
          <w:sz w:val="24"/>
          <w:szCs w:val="24"/>
        </w:rPr>
        <w:t xml:space="preserve">ne way in which a partner’s driving cessation may impact the lifestyle and engagement of the driving spouse is through the added care </w:t>
      </w:r>
      <w:r w:rsidR="00662D53" w:rsidRPr="00DF116F">
        <w:rPr>
          <w:rFonts w:ascii="Times New Roman" w:eastAsia="Calibri" w:hAnsi="Times New Roman" w:cs="Times New Roman"/>
          <w:color w:val="000000" w:themeColor="text1"/>
          <w:sz w:val="24"/>
          <w:szCs w:val="24"/>
        </w:rPr>
        <w:t>tasks that</w:t>
      </w:r>
      <w:r w:rsidR="00144461" w:rsidRPr="00DF116F">
        <w:rPr>
          <w:rFonts w:ascii="Times New Roman" w:eastAsia="Calibri" w:hAnsi="Times New Roman" w:cs="Times New Roman"/>
          <w:color w:val="000000" w:themeColor="text1"/>
          <w:sz w:val="24"/>
          <w:szCs w:val="24"/>
        </w:rPr>
        <w:t xml:space="preserve"> </w:t>
      </w:r>
      <w:r w:rsidR="00425D61" w:rsidRPr="00DF116F">
        <w:rPr>
          <w:rFonts w:ascii="Times New Roman" w:eastAsia="Calibri" w:hAnsi="Times New Roman" w:cs="Times New Roman"/>
          <w:color w:val="000000" w:themeColor="text1"/>
          <w:sz w:val="24"/>
          <w:szCs w:val="24"/>
        </w:rPr>
        <w:t xml:space="preserve">cessation </w:t>
      </w:r>
      <w:r w:rsidR="00F256DB">
        <w:rPr>
          <w:rFonts w:ascii="Times New Roman" w:eastAsia="Calibri" w:hAnsi="Times New Roman" w:cs="Times New Roman"/>
          <w:color w:val="000000" w:themeColor="text1"/>
          <w:sz w:val="24"/>
          <w:szCs w:val="24"/>
        </w:rPr>
        <w:t xml:space="preserve">may </w:t>
      </w:r>
      <w:r w:rsidR="00425D61" w:rsidRPr="00DF116F">
        <w:rPr>
          <w:rFonts w:ascii="Times New Roman" w:eastAsia="Calibri" w:hAnsi="Times New Roman" w:cs="Times New Roman"/>
          <w:color w:val="000000" w:themeColor="text1"/>
          <w:sz w:val="24"/>
          <w:szCs w:val="24"/>
        </w:rPr>
        <w:t>present.</w:t>
      </w:r>
      <w:r w:rsidR="00144461" w:rsidRPr="00DF116F">
        <w:rPr>
          <w:rFonts w:ascii="Times New Roman" w:eastAsia="Calibri" w:hAnsi="Times New Roman" w:cs="Times New Roman"/>
          <w:color w:val="000000" w:themeColor="text1"/>
          <w:sz w:val="24"/>
          <w:szCs w:val="24"/>
        </w:rPr>
        <w:t xml:space="preserve"> </w:t>
      </w:r>
      <w:r w:rsidR="00425D61" w:rsidRPr="00DF116F">
        <w:rPr>
          <w:rFonts w:ascii="Times New Roman" w:eastAsia="Calibri" w:hAnsi="Times New Roman" w:cs="Times New Roman"/>
          <w:color w:val="000000" w:themeColor="text1"/>
          <w:sz w:val="24"/>
          <w:szCs w:val="24"/>
        </w:rPr>
        <w:t>Transportation assistance by caregivers is commonly reported in the literature, usually in studies on specific medical conditions or time periods during the care process (e.g., post-hospitalization). Kane</w:t>
      </w:r>
      <w:r w:rsidR="00F07F31" w:rsidRPr="00DF116F">
        <w:rPr>
          <w:rFonts w:ascii="Times New Roman" w:hAnsi="Times New Roman" w:cs="Times New Roman"/>
          <w:color w:val="000000" w:themeColor="text1"/>
          <w:sz w:val="24"/>
          <w:szCs w:val="24"/>
        </w:rPr>
        <w:t xml:space="preserve">, </w:t>
      </w:r>
      <w:proofErr w:type="spellStart"/>
      <w:r w:rsidR="00F07F31" w:rsidRPr="00DF116F">
        <w:rPr>
          <w:rFonts w:ascii="Times New Roman" w:hAnsi="Times New Roman" w:cs="Times New Roman"/>
          <w:color w:val="000000" w:themeColor="text1"/>
          <w:sz w:val="24"/>
          <w:szCs w:val="24"/>
        </w:rPr>
        <w:t>Renardy</w:t>
      </w:r>
      <w:proofErr w:type="spellEnd"/>
      <w:r w:rsidR="00F07F31" w:rsidRPr="00DF116F">
        <w:rPr>
          <w:rFonts w:ascii="Times New Roman" w:hAnsi="Times New Roman" w:cs="Times New Roman"/>
          <w:color w:val="000000" w:themeColor="text1"/>
          <w:sz w:val="24"/>
          <w:szCs w:val="24"/>
        </w:rPr>
        <w:t xml:space="preserve">, </w:t>
      </w:r>
      <w:proofErr w:type="spellStart"/>
      <w:r w:rsidR="00F07F31" w:rsidRPr="00DF116F">
        <w:rPr>
          <w:rFonts w:ascii="Times New Roman" w:hAnsi="Times New Roman" w:cs="Times New Roman"/>
          <w:color w:val="000000" w:themeColor="text1"/>
          <w:sz w:val="24"/>
          <w:szCs w:val="24"/>
        </w:rPr>
        <w:t>Penrod</w:t>
      </w:r>
      <w:proofErr w:type="spellEnd"/>
      <w:r w:rsidR="00F07F31" w:rsidRPr="00DF116F">
        <w:rPr>
          <w:rFonts w:ascii="Times New Roman" w:hAnsi="Times New Roman" w:cs="Times New Roman"/>
          <w:color w:val="000000" w:themeColor="text1"/>
          <w:sz w:val="24"/>
          <w:szCs w:val="24"/>
        </w:rPr>
        <w:t>, and Huck</w:t>
      </w:r>
      <w:r w:rsidR="00425D61" w:rsidRPr="00DF116F">
        <w:rPr>
          <w:rFonts w:ascii="Times New Roman" w:eastAsia="Calibri" w:hAnsi="Times New Roman" w:cs="Times New Roman"/>
          <w:color w:val="000000" w:themeColor="text1"/>
          <w:sz w:val="24"/>
          <w:szCs w:val="24"/>
        </w:rPr>
        <w:t xml:space="preserve"> (1999), for example, reported that </w:t>
      </w:r>
      <w:r w:rsidR="000A5C4E" w:rsidRPr="00DF116F">
        <w:rPr>
          <w:rFonts w:ascii="Times New Roman" w:eastAsia="Calibri" w:hAnsi="Times New Roman" w:cs="Times New Roman"/>
          <w:color w:val="000000" w:themeColor="text1"/>
          <w:sz w:val="24"/>
          <w:szCs w:val="24"/>
        </w:rPr>
        <w:t xml:space="preserve">approximately 70% </w:t>
      </w:r>
      <w:r w:rsidR="00144461" w:rsidRPr="00DF116F">
        <w:rPr>
          <w:rFonts w:ascii="Times New Roman" w:eastAsia="Calibri" w:hAnsi="Times New Roman" w:cs="Times New Roman"/>
          <w:color w:val="000000" w:themeColor="text1"/>
          <w:sz w:val="24"/>
          <w:szCs w:val="24"/>
        </w:rPr>
        <w:t xml:space="preserve">of </w:t>
      </w:r>
      <w:r w:rsidR="00144461" w:rsidRPr="00DF116F">
        <w:rPr>
          <w:rFonts w:ascii="Times New Roman" w:eastAsia="Calibri" w:hAnsi="Times New Roman" w:cs="Times New Roman"/>
          <w:color w:val="000000" w:themeColor="text1"/>
          <w:sz w:val="24"/>
          <w:szCs w:val="24"/>
        </w:rPr>
        <w:lastRenderedPageBreak/>
        <w:t xml:space="preserve">caregivers </w:t>
      </w:r>
      <w:r w:rsidR="00425D61" w:rsidRPr="00DF116F">
        <w:rPr>
          <w:rFonts w:ascii="Times New Roman" w:eastAsia="Calibri" w:hAnsi="Times New Roman" w:cs="Times New Roman"/>
          <w:color w:val="000000" w:themeColor="text1"/>
          <w:sz w:val="24"/>
          <w:szCs w:val="24"/>
        </w:rPr>
        <w:t xml:space="preserve">provided transportation support </w:t>
      </w:r>
      <w:r w:rsidR="00E77628" w:rsidRPr="00DF116F">
        <w:rPr>
          <w:rFonts w:ascii="Times New Roman" w:eastAsia="Calibri" w:hAnsi="Times New Roman" w:cs="Times New Roman"/>
          <w:color w:val="000000" w:themeColor="text1"/>
          <w:sz w:val="24"/>
          <w:szCs w:val="24"/>
        </w:rPr>
        <w:t xml:space="preserve">six </w:t>
      </w:r>
      <w:r w:rsidR="00E00760" w:rsidRPr="00DF116F">
        <w:rPr>
          <w:rFonts w:ascii="Times New Roman" w:eastAsia="Calibri" w:hAnsi="Times New Roman" w:cs="Times New Roman"/>
          <w:color w:val="000000" w:themeColor="text1"/>
          <w:sz w:val="24"/>
          <w:szCs w:val="24"/>
        </w:rPr>
        <w:t xml:space="preserve">weeks </w:t>
      </w:r>
      <w:r w:rsidR="00425D61" w:rsidRPr="00DF116F">
        <w:rPr>
          <w:rFonts w:ascii="Times New Roman" w:eastAsia="Calibri" w:hAnsi="Times New Roman" w:cs="Times New Roman"/>
          <w:color w:val="000000" w:themeColor="text1"/>
          <w:sz w:val="24"/>
          <w:szCs w:val="24"/>
        </w:rPr>
        <w:t xml:space="preserve">after </w:t>
      </w:r>
      <w:r w:rsidR="00E00760" w:rsidRPr="00DF116F">
        <w:rPr>
          <w:rFonts w:ascii="Times New Roman" w:eastAsia="Calibri" w:hAnsi="Times New Roman" w:cs="Times New Roman"/>
          <w:color w:val="000000" w:themeColor="text1"/>
          <w:sz w:val="24"/>
          <w:szCs w:val="24"/>
        </w:rPr>
        <w:t xml:space="preserve">a </w:t>
      </w:r>
      <w:r w:rsidR="00425D61" w:rsidRPr="00DF116F">
        <w:rPr>
          <w:rFonts w:ascii="Times New Roman" w:eastAsia="Calibri" w:hAnsi="Times New Roman" w:cs="Times New Roman"/>
          <w:color w:val="000000" w:themeColor="text1"/>
          <w:sz w:val="24"/>
          <w:szCs w:val="24"/>
        </w:rPr>
        <w:t>hospitalization</w:t>
      </w:r>
      <w:r w:rsidR="00E00760" w:rsidRPr="00DF116F">
        <w:rPr>
          <w:rFonts w:ascii="Times New Roman" w:eastAsia="Calibri" w:hAnsi="Times New Roman" w:cs="Times New Roman"/>
          <w:color w:val="000000" w:themeColor="text1"/>
          <w:sz w:val="24"/>
          <w:szCs w:val="24"/>
        </w:rPr>
        <w:t xml:space="preserve"> discharge</w:t>
      </w:r>
      <w:r w:rsidR="00E77628" w:rsidRPr="00DF116F">
        <w:rPr>
          <w:rFonts w:ascii="Times New Roman" w:eastAsia="Calibri" w:hAnsi="Times New Roman" w:cs="Times New Roman"/>
          <w:color w:val="000000" w:themeColor="text1"/>
          <w:sz w:val="24"/>
          <w:szCs w:val="24"/>
        </w:rPr>
        <w:t xml:space="preserve">, compared to 31% who provided support </w:t>
      </w:r>
      <w:r w:rsidR="00425D61" w:rsidRPr="00DF116F">
        <w:rPr>
          <w:rFonts w:ascii="Times New Roman" w:eastAsia="Calibri" w:hAnsi="Times New Roman" w:cs="Times New Roman"/>
          <w:color w:val="000000" w:themeColor="text1"/>
          <w:sz w:val="24"/>
          <w:szCs w:val="24"/>
        </w:rPr>
        <w:t xml:space="preserve">prior to </w:t>
      </w:r>
      <w:r w:rsidR="00E00760" w:rsidRPr="00DF116F">
        <w:rPr>
          <w:rFonts w:ascii="Times New Roman" w:eastAsia="Calibri" w:hAnsi="Times New Roman" w:cs="Times New Roman"/>
          <w:color w:val="000000" w:themeColor="text1"/>
          <w:sz w:val="24"/>
          <w:szCs w:val="24"/>
        </w:rPr>
        <w:t>hospitalization</w:t>
      </w:r>
      <w:r w:rsidR="00425D61" w:rsidRPr="00DF116F">
        <w:rPr>
          <w:rFonts w:ascii="Times New Roman" w:eastAsia="Calibri" w:hAnsi="Times New Roman" w:cs="Times New Roman"/>
          <w:color w:val="000000" w:themeColor="text1"/>
          <w:sz w:val="24"/>
          <w:szCs w:val="24"/>
        </w:rPr>
        <w:t xml:space="preserve">. </w:t>
      </w:r>
      <w:r w:rsidR="00F256DB">
        <w:rPr>
          <w:rFonts w:ascii="Times New Roman" w:eastAsia="Calibri" w:hAnsi="Times New Roman" w:cs="Times New Roman"/>
          <w:color w:val="000000" w:themeColor="text1"/>
          <w:sz w:val="24"/>
          <w:szCs w:val="24"/>
        </w:rPr>
        <w:t xml:space="preserve">More recently, Park </w:t>
      </w:r>
      <w:r w:rsidR="00735033" w:rsidRPr="00DF116F">
        <w:rPr>
          <w:rFonts w:ascii="Times New Roman" w:hAnsi="Times New Roman" w:cs="Times New Roman"/>
          <w:color w:val="000000" w:themeColor="text1"/>
          <w:sz w:val="24"/>
          <w:szCs w:val="24"/>
        </w:rPr>
        <w:t>and colleagues</w:t>
      </w:r>
      <w:r w:rsidR="00425D61" w:rsidRPr="00DF116F">
        <w:rPr>
          <w:rFonts w:ascii="Times New Roman" w:eastAsia="Calibri" w:hAnsi="Times New Roman" w:cs="Times New Roman"/>
          <w:color w:val="000000" w:themeColor="text1"/>
          <w:sz w:val="24"/>
          <w:szCs w:val="24"/>
        </w:rPr>
        <w:t xml:space="preserve"> (</w:t>
      </w:r>
      <w:r w:rsidR="00F256DB">
        <w:rPr>
          <w:rFonts w:ascii="Times New Roman" w:eastAsia="Calibri" w:hAnsi="Times New Roman" w:cs="Times New Roman"/>
          <w:color w:val="000000" w:themeColor="text1"/>
          <w:sz w:val="24"/>
          <w:szCs w:val="24"/>
        </w:rPr>
        <w:t>2013</w:t>
      </w:r>
      <w:r w:rsidR="00425D61" w:rsidRPr="00DF116F">
        <w:rPr>
          <w:rFonts w:ascii="Times New Roman" w:eastAsia="Calibri" w:hAnsi="Times New Roman" w:cs="Times New Roman"/>
          <w:color w:val="000000" w:themeColor="text1"/>
          <w:sz w:val="24"/>
          <w:szCs w:val="24"/>
        </w:rPr>
        <w:t xml:space="preserve">) </w:t>
      </w:r>
      <w:r w:rsidR="00F256DB">
        <w:rPr>
          <w:rFonts w:ascii="Times New Roman" w:eastAsia="Calibri" w:hAnsi="Times New Roman" w:cs="Times New Roman"/>
          <w:color w:val="000000" w:themeColor="text1"/>
          <w:sz w:val="24"/>
          <w:szCs w:val="24"/>
        </w:rPr>
        <w:t xml:space="preserve">noted that among difficult and demanding caregiving tasks, transportation was second only to the additional household tasks for caregivers of spouses recovering from coronary artery bypass surgery. </w:t>
      </w:r>
      <w:r w:rsidR="00662D53" w:rsidRPr="00DF116F">
        <w:rPr>
          <w:rFonts w:ascii="Times New Roman" w:eastAsia="Calibri" w:hAnsi="Times New Roman" w:cs="Times New Roman"/>
          <w:color w:val="000000" w:themeColor="text1"/>
          <w:sz w:val="24"/>
          <w:szCs w:val="24"/>
        </w:rPr>
        <w:t xml:space="preserve">Finally, </w:t>
      </w:r>
      <w:r w:rsidR="00320004" w:rsidRPr="00DF116F">
        <w:rPr>
          <w:rFonts w:ascii="Times New Roman" w:eastAsia="Calibri" w:hAnsi="Times New Roman" w:cs="Times New Roman"/>
          <w:color w:val="000000" w:themeColor="text1"/>
          <w:sz w:val="24"/>
          <w:szCs w:val="24"/>
        </w:rPr>
        <w:t>Adler</w:t>
      </w:r>
      <w:r w:rsidR="00897520" w:rsidRPr="00DF116F">
        <w:rPr>
          <w:rFonts w:ascii="Times New Roman" w:eastAsia="Calibri" w:hAnsi="Times New Roman" w:cs="Times New Roman"/>
          <w:color w:val="000000" w:themeColor="text1"/>
          <w:sz w:val="24"/>
          <w:szCs w:val="24"/>
        </w:rPr>
        <w:t xml:space="preserve">, </w:t>
      </w:r>
      <w:proofErr w:type="spellStart"/>
      <w:r w:rsidR="00320004" w:rsidRPr="00DF116F">
        <w:rPr>
          <w:rFonts w:ascii="Times New Roman" w:eastAsia="Calibri" w:hAnsi="Times New Roman" w:cs="Times New Roman"/>
          <w:color w:val="000000" w:themeColor="text1"/>
          <w:sz w:val="24"/>
          <w:szCs w:val="24"/>
        </w:rPr>
        <w:t>Rottunda</w:t>
      </w:r>
      <w:proofErr w:type="spellEnd"/>
      <w:r w:rsidR="00320004" w:rsidRPr="00DF116F">
        <w:rPr>
          <w:rFonts w:ascii="Times New Roman" w:eastAsia="Calibri" w:hAnsi="Times New Roman" w:cs="Times New Roman"/>
          <w:color w:val="000000" w:themeColor="text1"/>
          <w:sz w:val="24"/>
          <w:szCs w:val="24"/>
        </w:rPr>
        <w:t xml:space="preserve">, Bauer, </w:t>
      </w:r>
      <w:r w:rsidR="00897520" w:rsidRPr="00DF116F">
        <w:rPr>
          <w:rFonts w:ascii="Times New Roman" w:eastAsia="Calibri" w:hAnsi="Times New Roman" w:cs="Times New Roman"/>
          <w:color w:val="000000" w:themeColor="text1"/>
          <w:sz w:val="24"/>
          <w:szCs w:val="24"/>
        </w:rPr>
        <w:t>and</w:t>
      </w:r>
      <w:r w:rsidR="00320004" w:rsidRPr="00DF116F">
        <w:rPr>
          <w:rFonts w:ascii="Times New Roman" w:eastAsia="Calibri" w:hAnsi="Times New Roman" w:cs="Times New Roman"/>
          <w:color w:val="000000" w:themeColor="text1"/>
          <w:sz w:val="24"/>
          <w:szCs w:val="24"/>
        </w:rPr>
        <w:t xml:space="preserve"> </w:t>
      </w:r>
      <w:proofErr w:type="spellStart"/>
      <w:r w:rsidR="00320004" w:rsidRPr="00DF116F">
        <w:rPr>
          <w:rFonts w:ascii="Times New Roman" w:eastAsia="Calibri" w:hAnsi="Times New Roman" w:cs="Times New Roman"/>
          <w:color w:val="000000" w:themeColor="text1"/>
          <w:sz w:val="24"/>
          <w:szCs w:val="24"/>
        </w:rPr>
        <w:t>Kuskowski</w:t>
      </w:r>
      <w:proofErr w:type="spellEnd"/>
      <w:r w:rsidR="00897520" w:rsidRPr="00DF116F">
        <w:rPr>
          <w:rFonts w:ascii="Times New Roman" w:eastAsia="Calibri" w:hAnsi="Times New Roman" w:cs="Times New Roman"/>
          <w:color w:val="000000" w:themeColor="text1"/>
          <w:sz w:val="24"/>
          <w:szCs w:val="24"/>
        </w:rPr>
        <w:t xml:space="preserve"> (</w:t>
      </w:r>
      <w:r w:rsidR="00320004" w:rsidRPr="00DF116F">
        <w:rPr>
          <w:rFonts w:ascii="Times New Roman" w:eastAsia="Calibri" w:hAnsi="Times New Roman" w:cs="Times New Roman"/>
          <w:color w:val="000000" w:themeColor="text1"/>
          <w:sz w:val="24"/>
          <w:szCs w:val="24"/>
        </w:rPr>
        <w:t>2005) found that providi</w:t>
      </w:r>
      <w:r w:rsidR="00D5608E" w:rsidRPr="00DF116F">
        <w:rPr>
          <w:rFonts w:ascii="Times New Roman" w:eastAsia="Calibri" w:hAnsi="Times New Roman" w:cs="Times New Roman"/>
          <w:color w:val="000000" w:themeColor="text1"/>
          <w:sz w:val="24"/>
          <w:szCs w:val="24"/>
        </w:rPr>
        <w:t>ng transportation assistance</w:t>
      </w:r>
      <w:r w:rsidR="00320004" w:rsidRPr="00DF116F">
        <w:rPr>
          <w:rFonts w:ascii="Times New Roman" w:eastAsia="Calibri" w:hAnsi="Times New Roman" w:cs="Times New Roman"/>
          <w:color w:val="000000" w:themeColor="text1"/>
          <w:sz w:val="24"/>
          <w:szCs w:val="24"/>
        </w:rPr>
        <w:t xml:space="preserve"> had a significant impact on women’s social engagement. </w:t>
      </w:r>
      <w:r w:rsidR="00D5608E" w:rsidRPr="00DF116F">
        <w:rPr>
          <w:rFonts w:ascii="Times New Roman" w:eastAsia="Calibri" w:hAnsi="Times New Roman" w:cs="Times New Roman"/>
          <w:color w:val="000000" w:themeColor="text1"/>
          <w:sz w:val="24"/>
          <w:szCs w:val="24"/>
        </w:rPr>
        <w:t xml:space="preserve">Compared to those who lived with another driver, women who lived with a </w:t>
      </w:r>
      <w:r w:rsidR="00F256DB">
        <w:rPr>
          <w:rFonts w:ascii="Times New Roman" w:eastAsia="Calibri" w:hAnsi="Times New Roman" w:cs="Times New Roman"/>
          <w:color w:val="000000" w:themeColor="text1"/>
          <w:sz w:val="24"/>
          <w:szCs w:val="24"/>
        </w:rPr>
        <w:t xml:space="preserve">non-driver </w:t>
      </w:r>
      <w:r w:rsidR="00D5608E" w:rsidRPr="00DF116F">
        <w:rPr>
          <w:rFonts w:ascii="Times New Roman" w:eastAsia="Calibri" w:hAnsi="Times New Roman" w:cs="Times New Roman"/>
          <w:color w:val="000000" w:themeColor="text1"/>
          <w:sz w:val="24"/>
          <w:szCs w:val="24"/>
        </w:rPr>
        <w:t xml:space="preserve">had fewer positive social interactions. </w:t>
      </w:r>
    </w:p>
    <w:p w:rsidR="00F256DB" w:rsidRDefault="00425D61" w:rsidP="00144461">
      <w:pPr>
        <w:spacing w:after="0" w:line="480" w:lineRule="auto"/>
        <w:ind w:firstLine="72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 xml:space="preserve">Due to the increased likelihood of facing chronic medical conditions and hospitalization as one ages, the caregiving demand of transportation provision appears to be of </w:t>
      </w:r>
      <w:r w:rsidR="00295F17" w:rsidRPr="00DF116F">
        <w:rPr>
          <w:rFonts w:ascii="Times New Roman" w:eastAsia="Calibri" w:hAnsi="Times New Roman" w:cs="Times New Roman"/>
          <w:color w:val="000000" w:themeColor="text1"/>
          <w:sz w:val="24"/>
          <w:szCs w:val="24"/>
        </w:rPr>
        <w:t>great</w:t>
      </w:r>
      <w:r w:rsidR="00120D02"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importance to older couples</w:t>
      </w:r>
      <w:r w:rsidR="00135B36">
        <w:rPr>
          <w:rFonts w:ascii="Times New Roman" w:eastAsia="Calibri" w:hAnsi="Times New Roman" w:cs="Times New Roman"/>
          <w:color w:val="000000" w:themeColor="text1"/>
          <w:sz w:val="24"/>
          <w:szCs w:val="24"/>
        </w:rPr>
        <w:t xml:space="preserve"> (especially those in suburban and rural areas)</w:t>
      </w:r>
      <w:r w:rsidRPr="00DF116F">
        <w:rPr>
          <w:rFonts w:ascii="Times New Roman" w:eastAsia="Calibri" w:hAnsi="Times New Roman" w:cs="Times New Roman"/>
          <w:color w:val="000000" w:themeColor="text1"/>
          <w:sz w:val="24"/>
          <w:szCs w:val="24"/>
        </w:rPr>
        <w:t xml:space="preserve">, and it may reduce </w:t>
      </w:r>
      <w:r w:rsidR="000A5C4E" w:rsidRPr="00DF116F">
        <w:rPr>
          <w:rFonts w:ascii="Times New Roman" w:eastAsia="Calibri" w:hAnsi="Times New Roman" w:cs="Times New Roman"/>
          <w:color w:val="000000" w:themeColor="text1"/>
          <w:sz w:val="24"/>
          <w:szCs w:val="24"/>
        </w:rPr>
        <w:t xml:space="preserve">driving </w:t>
      </w:r>
      <w:r w:rsidRPr="00DF116F">
        <w:rPr>
          <w:rFonts w:ascii="Times New Roman" w:eastAsia="Calibri" w:hAnsi="Times New Roman" w:cs="Times New Roman"/>
          <w:color w:val="000000" w:themeColor="text1"/>
          <w:sz w:val="24"/>
          <w:szCs w:val="24"/>
        </w:rPr>
        <w:t xml:space="preserve">spouses’ abilities to </w:t>
      </w:r>
      <w:r w:rsidR="00E00760" w:rsidRPr="00DF116F">
        <w:rPr>
          <w:rFonts w:ascii="Times New Roman" w:eastAsia="Calibri" w:hAnsi="Times New Roman" w:cs="Times New Roman"/>
          <w:color w:val="000000" w:themeColor="text1"/>
          <w:sz w:val="24"/>
          <w:szCs w:val="24"/>
        </w:rPr>
        <w:t>maintain levels of productive and social</w:t>
      </w:r>
      <w:r w:rsidRPr="00DF116F">
        <w:rPr>
          <w:rFonts w:ascii="Times New Roman" w:eastAsia="Calibri" w:hAnsi="Times New Roman" w:cs="Times New Roman"/>
          <w:color w:val="000000" w:themeColor="text1"/>
          <w:sz w:val="24"/>
          <w:szCs w:val="24"/>
        </w:rPr>
        <w:t xml:space="preserve"> </w:t>
      </w:r>
      <w:r w:rsidR="00E00760" w:rsidRPr="00DF116F">
        <w:rPr>
          <w:rFonts w:ascii="Times New Roman" w:eastAsia="Calibri" w:hAnsi="Times New Roman" w:cs="Times New Roman"/>
          <w:color w:val="000000" w:themeColor="text1"/>
          <w:sz w:val="24"/>
          <w:szCs w:val="24"/>
        </w:rPr>
        <w:t>engagement</w:t>
      </w:r>
      <w:r w:rsidRPr="00DF116F">
        <w:rPr>
          <w:rFonts w:ascii="Times New Roman" w:eastAsia="Calibri" w:hAnsi="Times New Roman" w:cs="Times New Roman"/>
          <w:color w:val="000000" w:themeColor="text1"/>
          <w:sz w:val="24"/>
          <w:szCs w:val="24"/>
        </w:rPr>
        <w:t>.</w:t>
      </w:r>
      <w:r w:rsidR="00295F17" w:rsidRPr="00DF116F">
        <w:rPr>
          <w:rFonts w:ascii="Times New Roman" w:eastAsia="Calibri" w:hAnsi="Times New Roman" w:cs="Times New Roman"/>
          <w:color w:val="000000" w:themeColor="text1"/>
          <w:sz w:val="24"/>
          <w:szCs w:val="24"/>
        </w:rPr>
        <w:t xml:space="preserve"> However, having a spouse who continues to drive might ameliorate some of the decline in engagement experienced by the non-driving spouse.</w:t>
      </w:r>
      <w:r w:rsidR="002D4896" w:rsidRPr="00DF116F">
        <w:rPr>
          <w:rFonts w:ascii="Times New Roman" w:eastAsia="Calibri" w:hAnsi="Times New Roman" w:cs="Times New Roman"/>
          <w:color w:val="000000" w:themeColor="text1"/>
          <w:sz w:val="24"/>
          <w:szCs w:val="24"/>
        </w:rPr>
        <w:t xml:space="preserve"> The </w:t>
      </w:r>
      <w:r w:rsidR="00F256DB">
        <w:rPr>
          <w:rFonts w:ascii="Times New Roman" w:eastAsia="Calibri" w:hAnsi="Times New Roman" w:cs="Times New Roman"/>
          <w:color w:val="000000" w:themeColor="text1"/>
          <w:sz w:val="24"/>
          <w:szCs w:val="24"/>
        </w:rPr>
        <w:t>relevance</w:t>
      </w:r>
      <w:r w:rsidR="002D4896" w:rsidRPr="00DF116F">
        <w:rPr>
          <w:rFonts w:ascii="Times New Roman" w:eastAsia="Calibri" w:hAnsi="Times New Roman" w:cs="Times New Roman"/>
          <w:color w:val="000000" w:themeColor="text1"/>
          <w:sz w:val="24"/>
          <w:szCs w:val="24"/>
        </w:rPr>
        <w:t xml:space="preserve"> of such assistance cannot be overlooked, as the importance of sustained productive engagement for good health and physical function is well established (Hinterlong, Morrow-Howell, &amp; </w:t>
      </w:r>
      <w:proofErr w:type="spellStart"/>
      <w:r w:rsidR="002D4896" w:rsidRPr="00DF116F">
        <w:rPr>
          <w:rFonts w:ascii="Times New Roman" w:eastAsia="Calibri" w:hAnsi="Times New Roman" w:cs="Times New Roman"/>
          <w:color w:val="000000" w:themeColor="text1"/>
          <w:sz w:val="24"/>
          <w:szCs w:val="24"/>
        </w:rPr>
        <w:t>Rozario</w:t>
      </w:r>
      <w:proofErr w:type="spellEnd"/>
      <w:r w:rsidR="002D4896" w:rsidRPr="00DF116F">
        <w:rPr>
          <w:rFonts w:ascii="Times New Roman" w:eastAsia="Calibri" w:hAnsi="Times New Roman" w:cs="Times New Roman"/>
          <w:color w:val="000000" w:themeColor="text1"/>
          <w:sz w:val="24"/>
          <w:szCs w:val="24"/>
        </w:rPr>
        <w:t xml:space="preserve">, 2007). </w:t>
      </w:r>
    </w:p>
    <w:p w:rsidR="00427DE1" w:rsidRPr="00DF116F" w:rsidRDefault="00427DE1" w:rsidP="00430F12">
      <w:pPr>
        <w:spacing w:after="0" w:line="480" w:lineRule="auto"/>
        <w:rPr>
          <w:rFonts w:ascii="Times New Roman" w:eastAsia="Calibri" w:hAnsi="Times New Roman" w:cs="Times New Roman"/>
          <w:b/>
          <w:color w:val="000000" w:themeColor="text1"/>
          <w:sz w:val="24"/>
          <w:szCs w:val="24"/>
        </w:rPr>
      </w:pPr>
      <w:r w:rsidRPr="00DF116F">
        <w:rPr>
          <w:rFonts w:ascii="Times New Roman" w:eastAsia="Times New Roman" w:hAnsi="Times New Roman" w:cs="Times New Roman"/>
          <w:b/>
          <w:color w:val="000000" w:themeColor="text1"/>
          <w:sz w:val="24"/>
          <w:szCs w:val="24"/>
        </w:rPr>
        <w:t>Purpose</w:t>
      </w:r>
    </w:p>
    <w:p w:rsidR="00425D61" w:rsidRPr="00DF116F" w:rsidRDefault="00F256DB" w:rsidP="00EE5667">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primary goal in this study is to explore the interdependence between spouses within the context of driving cessation in later life. A</w:t>
      </w:r>
      <w:r w:rsidR="00425D61" w:rsidRPr="00DF116F">
        <w:rPr>
          <w:rFonts w:ascii="Times New Roman" w:eastAsia="Calibri" w:hAnsi="Times New Roman" w:cs="Times New Roman"/>
          <w:color w:val="000000" w:themeColor="text1"/>
          <w:sz w:val="24"/>
          <w:szCs w:val="24"/>
        </w:rPr>
        <w:t xml:space="preserve"> limitation of previous work on driving cessation </w:t>
      </w:r>
      <w:r w:rsidR="000A5C4E" w:rsidRPr="00DF116F">
        <w:rPr>
          <w:rFonts w:ascii="Times New Roman" w:eastAsia="Calibri" w:hAnsi="Times New Roman" w:cs="Times New Roman"/>
          <w:color w:val="000000" w:themeColor="text1"/>
          <w:sz w:val="24"/>
          <w:szCs w:val="24"/>
        </w:rPr>
        <w:t xml:space="preserve">by Taylor and </w:t>
      </w:r>
      <w:proofErr w:type="spellStart"/>
      <w:r w:rsidR="000A5C4E" w:rsidRPr="00DF116F">
        <w:rPr>
          <w:rFonts w:ascii="Times New Roman" w:eastAsia="Calibri" w:hAnsi="Times New Roman" w:cs="Times New Roman"/>
          <w:color w:val="000000" w:themeColor="text1"/>
          <w:sz w:val="24"/>
          <w:szCs w:val="24"/>
        </w:rPr>
        <w:t>Tripodes</w:t>
      </w:r>
      <w:proofErr w:type="spellEnd"/>
      <w:r w:rsidR="000A5C4E" w:rsidRPr="00DF116F">
        <w:rPr>
          <w:rFonts w:ascii="Times New Roman" w:eastAsia="Calibri" w:hAnsi="Times New Roman" w:cs="Times New Roman"/>
          <w:color w:val="000000" w:themeColor="text1"/>
          <w:sz w:val="24"/>
          <w:szCs w:val="24"/>
        </w:rPr>
        <w:t xml:space="preserve"> (2001) </w:t>
      </w:r>
      <w:r w:rsidR="00425D61" w:rsidRPr="00DF116F">
        <w:rPr>
          <w:rFonts w:ascii="Times New Roman" w:eastAsia="Calibri" w:hAnsi="Times New Roman" w:cs="Times New Roman"/>
          <w:color w:val="000000" w:themeColor="text1"/>
          <w:sz w:val="24"/>
          <w:szCs w:val="24"/>
        </w:rPr>
        <w:t>was the lack of precise data on the partner’s driving status, because the</w:t>
      </w:r>
      <w:r w:rsidR="000A5C4E" w:rsidRPr="00DF116F">
        <w:rPr>
          <w:rFonts w:ascii="Times New Roman" w:eastAsia="Calibri" w:hAnsi="Times New Roman" w:cs="Times New Roman"/>
          <w:color w:val="000000" w:themeColor="text1"/>
          <w:sz w:val="24"/>
          <w:szCs w:val="24"/>
        </w:rPr>
        <w:t>ir</w:t>
      </w:r>
      <w:r w:rsidR="00425D61" w:rsidRPr="00DF116F">
        <w:rPr>
          <w:rFonts w:ascii="Times New Roman" w:eastAsia="Calibri" w:hAnsi="Times New Roman" w:cs="Times New Roman"/>
          <w:color w:val="000000" w:themeColor="text1"/>
          <w:sz w:val="24"/>
          <w:szCs w:val="24"/>
        </w:rPr>
        <w:t xml:space="preserve"> survey only assessed whether there were licensed drivers in the household and did not report their specific relationship to the individual whose license was revoked. A</w:t>
      </w:r>
      <w:r w:rsidR="00662D53" w:rsidRPr="00DF116F">
        <w:rPr>
          <w:rFonts w:ascii="Times New Roman" w:eastAsia="Calibri" w:hAnsi="Times New Roman" w:cs="Times New Roman"/>
          <w:color w:val="000000" w:themeColor="text1"/>
          <w:sz w:val="24"/>
          <w:szCs w:val="24"/>
        </w:rPr>
        <w:t xml:space="preserve"> longitudinal</w:t>
      </w:r>
      <w:r w:rsidR="00425D61" w:rsidRPr="00DF116F">
        <w:rPr>
          <w:rFonts w:ascii="Times New Roman" w:eastAsia="Calibri" w:hAnsi="Times New Roman" w:cs="Times New Roman"/>
          <w:color w:val="000000" w:themeColor="text1"/>
          <w:sz w:val="24"/>
          <w:szCs w:val="24"/>
        </w:rPr>
        <w:t xml:space="preserve"> examination of the impact of driving cessation among </w:t>
      </w:r>
      <w:r w:rsidR="00C914DF" w:rsidRPr="00DF116F">
        <w:rPr>
          <w:rFonts w:ascii="Times New Roman" w:eastAsia="Calibri" w:hAnsi="Times New Roman" w:cs="Times New Roman"/>
          <w:color w:val="000000" w:themeColor="text1"/>
          <w:sz w:val="24"/>
          <w:szCs w:val="24"/>
        </w:rPr>
        <w:t xml:space="preserve">older </w:t>
      </w:r>
      <w:r w:rsidR="00425D61" w:rsidRPr="00DF116F">
        <w:rPr>
          <w:rFonts w:ascii="Times New Roman" w:eastAsia="Calibri" w:hAnsi="Times New Roman" w:cs="Times New Roman"/>
          <w:color w:val="000000" w:themeColor="text1"/>
          <w:sz w:val="24"/>
          <w:szCs w:val="24"/>
        </w:rPr>
        <w:t>couples</w:t>
      </w:r>
      <w:r w:rsidR="00662D53" w:rsidRPr="00DF116F">
        <w:rPr>
          <w:rFonts w:ascii="Times New Roman" w:eastAsia="Calibri" w:hAnsi="Times New Roman" w:cs="Times New Roman"/>
          <w:color w:val="000000" w:themeColor="text1"/>
          <w:sz w:val="24"/>
          <w:szCs w:val="24"/>
        </w:rPr>
        <w:t xml:space="preserve">, using a </w:t>
      </w:r>
      <w:r w:rsidR="00425D61" w:rsidRPr="00DF116F">
        <w:rPr>
          <w:rFonts w:ascii="Times New Roman" w:eastAsia="Calibri" w:hAnsi="Times New Roman" w:cs="Times New Roman"/>
          <w:color w:val="000000" w:themeColor="text1"/>
          <w:sz w:val="24"/>
          <w:szCs w:val="24"/>
        </w:rPr>
        <w:t xml:space="preserve"> nationally-</w:t>
      </w:r>
      <w:r w:rsidR="00425D61" w:rsidRPr="00DF116F">
        <w:rPr>
          <w:rFonts w:ascii="Times New Roman" w:eastAsia="Calibri" w:hAnsi="Times New Roman" w:cs="Times New Roman"/>
          <w:color w:val="000000" w:themeColor="text1"/>
          <w:sz w:val="24"/>
          <w:szCs w:val="24"/>
        </w:rPr>
        <w:lastRenderedPageBreak/>
        <w:t xml:space="preserve">representative sample, is needed to better address the impact of a partner’s driving </w:t>
      </w:r>
      <w:r w:rsidR="00662D53" w:rsidRPr="00DF116F">
        <w:rPr>
          <w:rFonts w:ascii="Times New Roman" w:eastAsia="Calibri" w:hAnsi="Times New Roman" w:cs="Times New Roman"/>
          <w:color w:val="000000" w:themeColor="text1"/>
          <w:sz w:val="24"/>
          <w:szCs w:val="24"/>
        </w:rPr>
        <w:t xml:space="preserve">status </w:t>
      </w:r>
      <w:r w:rsidR="00425D61" w:rsidRPr="00DF116F">
        <w:rPr>
          <w:rFonts w:ascii="Times New Roman" w:eastAsia="Calibri" w:hAnsi="Times New Roman" w:cs="Times New Roman"/>
          <w:color w:val="000000" w:themeColor="text1"/>
          <w:sz w:val="24"/>
          <w:szCs w:val="24"/>
        </w:rPr>
        <w:t>on engagement</w:t>
      </w:r>
      <w:r w:rsidR="00662D53" w:rsidRPr="00DF116F">
        <w:rPr>
          <w:rFonts w:ascii="Times New Roman" w:eastAsia="Calibri" w:hAnsi="Times New Roman" w:cs="Times New Roman"/>
          <w:color w:val="000000" w:themeColor="text1"/>
          <w:sz w:val="24"/>
          <w:szCs w:val="24"/>
        </w:rPr>
        <w:t xml:space="preserve">, as well as one’s own driving status on the engagement of </w:t>
      </w:r>
      <w:r w:rsidR="00144461" w:rsidRPr="00DF116F">
        <w:rPr>
          <w:rFonts w:ascii="Times New Roman" w:eastAsia="Calibri" w:hAnsi="Times New Roman" w:cs="Times New Roman"/>
          <w:color w:val="000000" w:themeColor="text1"/>
          <w:sz w:val="24"/>
          <w:szCs w:val="24"/>
        </w:rPr>
        <w:t>a</w:t>
      </w:r>
      <w:r w:rsidR="00662D53" w:rsidRPr="00DF116F">
        <w:rPr>
          <w:rFonts w:ascii="Times New Roman" w:eastAsia="Calibri" w:hAnsi="Times New Roman" w:cs="Times New Roman"/>
          <w:color w:val="000000" w:themeColor="text1"/>
          <w:sz w:val="24"/>
          <w:szCs w:val="24"/>
        </w:rPr>
        <w:t xml:space="preserve"> partner</w:t>
      </w:r>
      <w:r w:rsidR="00425D61" w:rsidRPr="00DF116F">
        <w:rPr>
          <w:rFonts w:ascii="Times New Roman" w:eastAsia="Calibri" w:hAnsi="Times New Roman" w:cs="Times New Roman"/>
          <w:color w:val="000000" w:themeColor="text1"/>
          <w:sz w:val="24"/>
          <w:szCs w:val="24"/>
        </w:rPr>
        <w:t xml:space="preserve">. </w:t>
      </w:r>
      <w:r w:rsidR="007911BC" w:rsidRPr="00DF116F">
        <w:rPr>
          <w:rFonts w:ascii="Times New Roman" w:eastAsia="Calibri" w:hAnsi="Times New Roman" w:cs="Times New Roman"/>
          <w:color w:val="000000" w:themeColor="text1"/>
          <w:sz w:val="24"/>
          <w:szCs w:val="24"/>
        </w:rPr>
        <w:t xml:space="preserve">Using couple-level data from the Health and Retirement Study, a nationally representative study of non-institutionalized adults age 50 and over that includes data from spouses/partners regardless of age, the present investigation </w:t>
      </w:r>
      <w:r w:rsidR="00C914DF" w:rsidRPr="00DF116F">
        <w:rPr>
          <w:rFonts w:ascii="Times New Roman" w:eastAsia="Calibri" w:hAnsi="Times New Roman" w:cs="Times New Roman"/>
          <w:color w:val="000000" w:themeColor="text1"/>
          <w:sz w:val="24"/>
          <w:szCs w:val="24"/>
        </w:rPr>
        <w:t xml:space="preserve">examines the impact of spousal driving cessation within couples. Specifically, this study seeks to better understand the impact of having a spouse who continues to drive on the engagement of the spouse who ceases to drive, and also the impact of having a spouse who ceases to drive on the engagement of the spouse who continues to drive. To achieve these goals, we </w:t>
      </w:r>
      <w:r w:rsidR="007911BC" w:rsidRPr="00DF116F">
        <w:rPr>
          <w:rFonts w:ascii="Times New Roman" w:eastAsia="Calibri" w:hAnsi="Times New Roman" w:cs="Times New Roman"/>
          <w:color w:val="000000" w:themeColor="text1"/>
          <w:sz w:val="24"/>
          <w:szCs w:val="24"/>
        </w:rPr>
        <w:t>pose two research questions:</w:t>
      </w:r>
    </w:p>
    <w:p w:rsidR="00951DC2" w:rsidRPr="00DF116F" w:rsidRDefault="007911BC" w:rsidP="00EE5667">
      <w:pPr>
        <w:spacing w:after="0" w:line="480" w:lineRule="auto"/>
        <w:ind w:left="360"/>
        <w:rPr>
          <w:rFonts w:ascii="Times New Roman" w:hAnsi="Times New Roman" w:cs="Times New Roman"/>
          <w:color w:val="000000" w:themeColor="text1"/>
          <w:sz w:val="24"/>
          <w:szCs w:val="24"/>
        </w:rPr>
      </w:pPr>
      <w:r w:rsidRPr="00DF116F">
        <w:rPr>
          <w:rFonts w:ascii="Times New Roman" w:hAnsi="Times New Roman" w:cs="Times New Roman"/>
          <w:b/>
          <w:color w:val="000000" w:themeColor="text1"/>
          <w:sz w:val="24"/>
          <w:szCs w:val="24"/>
        </w:rPr>
        <w:t>1</w:t>
      </w:r>
      <w:r w:rsidRPr="00DF116F">
        <w:rPr>
          <w:rFonts w:ascii="Times New Roman" w:hAnsi="Times New Roman" w:cs="Times New Roman"/>
          <w:color w:val="000000" w:themeColor="text1"/>
          <w:sz w:val="24"/>
          <w:szCs w:val="24"/>
        </w:rPr>
        <w:t xml:space="preserve">. </w:t>
      </w:r>
      <w:r w:rsidR="00951DC2" w:rsidRPr="00DF116F">
        <w:rPr>
          <w:rFonts w:ascii="Times New Roman" w:hAnsi="Times New Roman" w:cs="Times New Roman"/>
          <w:color w:val="000000" w:themeColor="text1"/>
          <w:sz w:val="24"/>
          <w:szCs w:val="24"/>
        </w:rPr>
        <w:t>Does having a driving spouse reduce</w:t>
      </w:r>
      <w:r w:rsidR="00DC3B1E" w:rsidRPr="00DF116F">
        <w:rPr>
          <w:rFonts w:ascii="Times New Roman" w:hAnsi="Times New Roman" w:cs="Times New Roman"/>
          <w:color w:val="000000" w:themeColor="text1"/>
          <w:sz w:val="24"/>
          <w:szCs w:val="24"/>
        </w:rPr>
        <w:t xml:space="preserve"> the impact of </w:t>
      </w:r>
      <w:r w:rsidR="00951DC2" w:rsidRPr="00DF116F">
        <w:rPr>
          <w:rFonts w:ascii="Times New Roman" w:hAnsi="Times New Roman" w:cs="Times New Roman"/>
          <w:color w:val="000000" w:themeColor="text1"/>
          <w:sz w:val="24"/>
          <w:szCs w:val="24"/>
        </w:rPr>
        <w:t>one’s own driving cessation</w:t>
      </w:r>
      <w:r w:rsidR="00DC3B1E" w:rsidRPr="00DF116F">
        <w:rPr>
          <w:rFonts w:ascii="Times New Roman" w:hAnsi="Times New Roman" w:cs="Times New Roman"/>
          <w:color w:val="000000" w:themeColor="text1"/>
          <w:sz w:val="24"/>
          <w:szCs w:val="24"/>
        </w:rPr>
        <w:t xml:space="preserve"> on productive and social engagement</w:t>
      </w:r>
      <w:r w:rsidR="00951DC2"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w:t>
      </w:r>
      <w:r w:rsidR="00F256DB">
        <w:rPr>
          <w:rFonts w:ascii="Times New Roman" w:hAnsi="Times New Roman" w:cs="Times New Roman"/>
          <w:color w:val="000000" w:themeColor="text1"/>
          <w:sz w:val="24"/>
          <w:szCs w:val="24"/>
        </w:rPr>
        <w:t>P</w:t>
      </w:r>
      <w:r w:rsidRPr="00DF116F">
        <w:rPr>
          <w:rFonts w:ascii="Times New Roman" w:hAnsi="Times New Roman" w:cs="Times New Roman"/>
          <w:color w:val="000000" w:themeColor="text1"/>
          <w:sz w:val="24"/>
          <w:szCs w:val="24"/>
        </w:rPr>
        <w:t xml:space="preserve">rior work demonstrates a robust association between driving cessation and </w:t>
      </w:r>
      <w:r w:rsidR="00662D53" w:rsidRPr="00DF116F">
        <w:rPr>
          <w:rFonts w:ascii="Times New Roman" w:hAnsi="Times New Roman" w:cs="Times New Roman"/>
          <w:color w:val="000000" w:themeColor="text1"/>
          <w:sz w:val="24"/>
          <w:szCs w:val="24"/>
        </w:rPr>
        <w:t>reductions</w:t>
      </w:r>
      <w:r w:rsidRPr="00DF116F">
        <w:rPr>
          <w:rFonts w:ascii="Times New Roman" w:hAnsi="Times New Roman" w:cs="Times New Roman"/>
          <w:color w:val="000000" w:themeColor="text1"/>
          <w:sz w:val="24"/>
          <w:szCs w:val="24"/>
        </w:rPr>
        <w:t xml:space="preserve"> in productive and social engagement (Curl et al., 2013)</w:t>
      </w:r>
      <w:r w:rsidR="00F256DB">
        <w:rPr>
          <w:rFonts w:ascii="Times New Roman" w:hAnsi="Times New Roman" w:cs="Times New Roman"/>
          <w:color w:val="000000" w:themeColor="text1"/>
          <w:sz w:val="24"/>
          <w:szCs w:val="24"/>
        </w:rPr>
        <w:t>. But interdependence theory suggests that spouses may rely on one another for transportation assistance post-cessation. Thus</w:t>
      </w:r>
      <w:r w:rsidRPr="00DF116F">
        <w:rPr>
          <w:rFonts w:ascii="Times New Roman" w:hAnsi="Times New Roman" w:cs="Times New Roman"/>
          <w:color w:val="000000" w:themeColor="text1"/>
          <w:sz w:val="24"/>
          <w:szCs w:val="24"/>
        </w:rPr>
        <w:t>, we hypothesize that h</w:t>
      </w:r>
      <w:r w:rsidR="00951DC2" w:rsidRPr="00DF116F">
        <w:rPr>
          <w:rFonts w:ascii="Times New Roman" w:hAnsi="Times New Roman" w:cs="Times New Roman"/>
          <w:color w:val="000000" w:themeColor="text1"/>
          <w:sz w:val="24"/>
          <w:szCs w:val="24"/>
        </w:rPr>
        <w:t xml:space="preserve">aving a driving spouse will mitigate but </w:t>
      </w:r>
      <w:r w:rsidR="00811A40" w:rsidRPr="00DF116F">
        <w:rPr>
          <w:rFonts w:ascii="Times New Roman" w:hAnsi="Times New Roman" w:cs="Times New Roman"/>
          <w:color w:val="000000" w:themeColor="text1"/>
          <w:sz w:val="24"/>
          <w:szCs w:val="24"/>
        </w:rPr>
        <w:t xml:space="preserve">not </w:t>
      </w:r>
      <w:r w:rsidRPr="00DF116F">
        <w:rPr>
          <w:rFonts w:ascii="Times New Roman" w:hAnsi="Times New Roman" w:cs="Times New Roman"/>
          <w:color w:val="000000" w:themeColor="text1"/>
          <w:sz w:val="24"/>
          <w:szCs w:val="24"/>
        </w:rPr>
        <w:t xml:space="preserve">completely </w:t>
      </w:r>
      <w:r w:rsidR="00951DC2" w:rsidRPr="00DF116F">
        <w:rPr>
          <w:rFonts w:ascii="Times New Roman" w:hAnsi="Times New Roman" w:cs="Times New Roman"/>
          <w:color w:val="000000" w:themeColor="text1"/>
          <w:sz w:val="24"/>
          <w:szCs w:val="24"/>
        </w:rPr>
        <w:t>eliminate the negative impact of driving cessation on productive and social engagement.</w:t>
      </w:r>
    </w:p>
    <w:p w:rsidR="00951DC2" w:rsidRPr="00DF116F" w:rsidRDefault="007911BC" w:rsidP="00135B36">
      <w:pPr>
        <w:spacing w:after="0" w:line="480" w:lineRule="auto"/>
        <w:ind w:left="360"/>
        <w:rPr>
          <w:rFonts w:ascii="Times New Roman" w:hAnsi="Times New Roman" w:cs="Times New Roman"/>
          <w:color w:val="000000" w:themeColor="text1"/>
          <w:sz w:val="24"/>
          <w:szCs w:val="24"/>
        </w:rPr>
      </w:pPr>
      <w:r w:rsidRPr="00DF116F">
        <w:rPr>
          <w:rFonts w:ascii="Times New Roman" w:hAnsi="Times New Roman" w:cs="Times New Roman"/>
          <w:b/>
          <w:color w:val="000000" w:themeColor="text1"/>
          <w:sz w:val="24"/>
          <w:szCs w:val="24"/>
        </w:rPr>
        <w:t>2.</w:t>
      </w:r>
      <w:r w:rsidRPr="00DF116F">
        <w:rPr>
          <w:rFonts w:ascii="Times New Roman" w:hAnsi="Times New Roman" w:cs="Times New Roman"/>
          <w:color w:val="000000" w:themeColor="text1"/>
          <w:sz w:val="24"/>
          <w:szCs w:val="24"/>
        </w:rPr>
        <w:t xml:space="preserve"> </w:t>
      </w:r>
      <w:r w:rsidR="00951DC2" w:rsidRPr="00DF116F">
        <w:rPr>
          <w:rFonts w:ascii="Times New Roman" w:hAnsi="Times New Roman" w:cs="Times New Roman"/>
          <w:color w:val="000000" w:themeColor="text1"/>
          <w:sz w:val="24"/>
          <w:szCs w:val="24"/>
        </w:rPr>
        <w:t xml:space="preserve">Does a spouse’s driving cessation impact productive and social engagement </w:t>
      </w:r>
      <w:r w:rsidR="000A5C4E" w:rsidRPr="00DF116F">
        <w:rPr>
          <w:rFonts w:ascii="Times New Roman" w:hAnsi="Times New Roman" w:cs="Times New Roman"/>
          <w:color w:val="000000" w:themeColor="text1"/>
          <w:sz w:val="24"/>
          <w:szCs w:val="24"/>
        </w:rPr>
        <w:t>in ol</w:t>
      </w:r>
      <w:r w:rsidRPr="00DF116F">
        <w:rPr>
          <w:rFonts w:ascii="Times New Roman" w:hAnsi="Times New Roman" w:cs="Times New Roman"/>
          <w:color w:val="000000" w:themeColor="text1"/>
          <w:sz w:val="24"/>
          <w:szCs w:val="24"/>
        </w:rPr>
        <w:t>der adults</w:t>
      </w:r>
      <w:r w:rsidR="000A5C4E" w:rsidRPr="00DF116F">
        <w:rPr>
          <w:rFonts w:ascii="Times New Roman" w:hAnsi="Times New Roman" w:cs="Times New Roman"/>
          <w:color w:val="000000" w:themeColor="text1"/>
          <w:sz w:val="24"/>
          <w:szCs w:val="24"/>
        </w:rPr>
        <w:t xml:space="preserve"> who still drive</w:t>
      </w:r>
      <w:r w:rsidR="00951DC2"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Based on </w:t>
      </w:r>
      <w:r w:rsidR="00F256DB">
        <w:rPr>
          <w:rFonts w:ascii="Times New Roman" w:hAnsi="Times New Roman" w:cs="Times New Roman"/>
          <w:color w:val="000000" w:themeColor="text1"/>
          <w:sz w:val="24"/>
          <w:szCs w:val="24"/>
        </w:rPr>
        <w:t xml:space="preserve">both the central tenet of interdependence theory – that what impacts one individual in an intimate relationship is likely to impact the other partner (Thibaut &amp; Kelley, 1986) – and </w:t>
      </w:r>
      <w:r w:rsidRPr="00DF116F">
        <w:rPr>
          <w:rFonts w:ascii="Times New Roman" w:hAnsi="Times New Roman" w:cs="Times New Roman"/>
          <w:color w:val="000000" w:themeColor="text1"/>
          <w:sz w:val="24"/>
          <w:szCs w:val="24"/>
        </w:rPr>
        <w:t>previous work that shows the potential for caregiving demands associated with a spouse</w:t>
      </w:r>
      <w:r w:rsidR="000A5C4E"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s driving cessation (e.g., </w:t>
      </w:r>
      <w:proofErr w:type="spellStart"/>
      <w:r w:rsidRPr="00DF116F">
        <w:rPr>
          <w:rFonts w:ascii="Times New Roman" w:hAnsi="Times New Roman" w:cs="Times New Roman"/>
          <w:color w:val="000000" w:themeColor="text1"/>
          <w:sz w:val="24"/>
          <w:szCs w:val="24"/>
        </w:rPr>
        <w:t>Bakas</w:t>
      </w:r>
      <w:proofErr w:type="spellEnd"/>
      <w:r w:rsidRPr="00DF116F">
        <w:rPr>
          <w:rFonts w:ascii="Times New Roman" w:hAnsi="Times New Roman" w:cs="Times New Roman"/>
          <w:color w:val="000000" w:themeColor="text1"/>
          <w:sz w:val="24"/>
          <w:szCs w:val="24"/>
        </w:rPr>
        <w:t xml:space="preserve"> et al., 2004), we hypothesize that having a spouse who stops driving will result in decreased productive and social engagement for the spouse who continues to drive.</w:t>
      </w:r>
    </w:p>
    <w:p w:rsidR="0008554D" w:rsidRPr="00DF116F" w:rsidRDefault="007911BC" w:rsidP="00EE5667">
      <w:pPr>
        <w:autoSpaceDE w:val="0"/>
        <w:autoSpaceDN w:val="0"/>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lastRenderedPageBreak/>
        <w:t xml:space="preserve">Driving cessation is tied to health at the individual level, influencing a variety of factors from depressive symptoms to mortality (Edwards, Perkins, Ross, &amp; Reynolds, 2009; Ragland, </w:t>
      </w:r>
      <w:proofErr w:type="spellStart"/>
      <w:r w:rsidRPr="00DF116F">
        <w:rPr>
          <w:rFonts w:ascii="Times New Roman" w:hAnsi="Times New Roman" w:cs="Times New Roman"/>
          <w:color w:val="000000" w:themeColor="text1"/>
          <w:sz w:val="24"/>
          <w:szCs w:val="24"/>
        </w:rPr>
        <w:t>Satariano</w:t>
      </w:r>
      <w:proofErr w:type="spellEnd"/>
      <w:r w:rsidRPr="00DF116F">
        <w:rPr>
          <w:rFonts w:ascii="Times New Roman" w:hAnsi="Times New Roman" w:cs="Times New Roman"/>
          <w:color w:val="000000" w:themeColor="text1"/>
          <w:sz w:val="24"/>
          <w:szCs w:val="24"/>
        </w:rPr>
        <w:t xml:space="preserve">, &amp; MacLeod, 2005). Additionally, driving limitations are known to be predicted by low income and limited functioning (Ragland, </w:t>
      </w:r>
      <w:proofErr w:type="spellStart"/>
      <w:r w:rsidRPr="00DF116F">
        <w:rPr>
          <w:rFonts w:ascii="Times New Roman" w:hAnsi="Times New Roman" w:cs="Times New Roman"/>
          <w:color w:val="000000" w:themeColor="text1"/>
          <w:sz w:val="24"/>
          <w:szCs w:val="24"/>
        </w:rPr>
        <w:t>Satariano</w:t>
      </w:r>
      <w:proofErr w:type="spellEnd"/>
      <w:r w:rsidRPr="00DF116F">
        <w:rPr>
          <w:rFonts w:ascii="Times New Roman" w:hAnsi="Times New Roman" w:cs="Times New Roman"/>
          <w:color w:val="000000" w:themeColor="text1"/>
          <w:sz w:val="24"/>
          <w:szCs w:val="24"/>
        </w:rPr>
        <w:t xml:space="preserve">, &amp; MacLeod, 2004), and </w:t>
      </w:r>
      <w:r w:rsidR="006E4473">
        <w:rPr>
          <w:rFonts w:ascii="Times New Roman" w:hAnsi="Times New Roman" w:cs="Times New Roman"/>
          <w:color w:val="000000" w:themeColor="text1"/>
          <w:sz w:val="24"/>
          <w:szCs w:val="24"/>
        </w:rPr>
        <w:t xml:space="preserve">driving </w:t>
      </w:r>
      <w:r w:rsidRPr="00DF116F">
        <w:rPr>
          <w:rFonts w:ascii="Times New Roman" w:hAnsi="Times New Roman" w:cs="Times New Roman"/>
          <w:color w:val="000000" w:themeColor="text1"/>
          <w:sz w:val="24"/>
          <w:szCs w:val="24"/>
        </w:rPr>
        <w:t xml:space="preserve">cessation by chronic conditions and age (Foley, </w:t>
      </w:r>
      <w:proofErr w:type="spellStart"/>
      <w:r w:rsidRPr="00DF116F">
        <w:rPr>
          <w:rFonts w:ascii="Times New Roman" w:hAnsi="Times New Roman" w:cs="Times New Roman"/>
          <w:color w:val="000000" w:themeColor="text1"/>
          <w:sz w:val="24"/>
          <w:szCs w:val="24"/>
        </w:rPr>
        <w:t>Hemovitz</w:t>
      </w:r>
      <w:proofErr w:type="spellEnd"/>
      <w:r w:rsidRPr="00DF116F">
        <w:rPr>
          <w:rFonts w:ascii="Times New Roman" w:hAnsi="Times New Roman" w:cs="Times New Roman"/>
          <w:color w:val="000000" w:themeColor="text1"/>
          <w:sz w:val="24"/>
          <w:szCs w:val="24"/>
        </w:rPr>
        <w:t xml:space="preserve">, </w:t>
      </w:r>
      <w:proofErr w:type="spellStart"/>
      <w:r w:rsidRPr="00DF116F">
        <w:rPr>
          <w:rFonts w:ascii="Times New Roman" w:hAnsi="Times New Roman" w:cs="Times New Roman"/>
          <w:color w:val="000000" w:themeColor="text1"/>
          <w:sz w:val="24"/>
          <w:szCs w:val="24"/>
        </w:rPr>
        <w:t>Guralnik</w:t>
      </w:r>
      <w:proofErr w:type="spellEnd"/>
      <w:r w:rsidRPr="00DF116F">
        <w:rPr>
          <w:rFonts w:ascii="Times New Roman" w:hAnsi="Times New Roman" w:cs="Times New Roman"/>
          <w:color w:val="000000" w:themeColor="text1"/>
          <w:sz w:val="24"/>
          <w:szCs w:val="24"/>
        </w:rPr>
        <w:t>, &amp; Brock, 2002</w:t>
      </w:r>
      <w:r w:rsidR="0071010A">
        <w:rPr>
          <w:rFonts w:ascii="Times New Roman" w:hAnsi="Times New Roman" w:cs="Times New Roman"/>
          <w:color w:val="000000" w:themeColor="text1"/>
          <w:sz w:val="24"/>
          <w:szCs w:val="24"/>
        </w:rPr>
        <w:t>; MacLeod et al., 2004</w:t>
      </w:r>
      <w:r w:rsidRPr="00DF116F">
        <w:rPr>
          <w:rFonts w:ascii="Times New Roman" w:hAnsi="Times New Roman" w:cs="Times New Roman"/>
          <w:color w:val="000000" w:themeColor="text1"/>
          <w:sz w:val="24"/>
          <w:szCs w:val="24"/>
        </w:rPr>
        <w:t>). These individual-level predictors and consequences of driving cessation are likely important for older couples as well. Thus, f</w:t>
      </w:r>
      <w:r w:rsidR="00C63412" w:rsidRPr="00DF116F">
        <w:rPr>
          <w:rFonts w:ascii="Times New Roman" w:hAnsi="Times New Roman" w:cs="Times New Roman"/>
          <w:color w:val="000000" w:themeColor="text1"/>
          <w:sz w:val="24"/>
          <w:szCs w:val="24"/>
        </w:rPr>
        <w:t>actors known to be</w:t>
      </w:r>
      <w:r w:rsidR="00BF0512" w:rsidRPr="00DF116F">
        <w:rPr>
          <w:rFonts w:ascii="Times New Roman" w:hAnsi="Times New Roman" w:cs="Times New Roman"/>
          <w:color w:val="000000" w:themeColor="text1"/>
          <w:sz w:val="24"/>
          <w:szCs w:val="24"/>
        </w:rPr>
        <w:t xml:space="preserve"> associated with driving cessation and engagement </w:t>
      </w:r>
      <w:r w:rsidR="00C63412" w:rsidRPr="00DF116F">
        <w:rPr>
          <w:rFonts w:ascii="Times New Roman" w:hAnsi="Times New Roman" w:cs="Times New Roman"/>
          <w:color w:val="000000" w:themeColor="text1"/>
          <w:sz w:val="24"/>
          <w:szCs w:val="24"/>
        </w:rPr>
        <w:t>will be controlled, including</w:t>
      </w:r>
      <w:r w:rsidR="00BF0512" w:rsidRPr="00DF116F">
        <w:rPr>
          <w:rFonts w:ascii="Times New Roman" w:hAnsi="Times New Roman" w:cs="Times New Roman"/>
          <w:color w:val="000000" w:themeColor="text1"/>
          <w:sz w:val="24"/>
          <w:szCs w:val="24"/>
        </w:rPr>
        <w:t xml:space="preserve"> age</w:t>
      </w:r>
      <w:r w:rsidRPr="00DF116F">
        <w:rPr>
          <w:rFonts w:ascii="Times New Roman" w:hAnsi="Times New Roman" w:cs="Times New Roman"/>
          <w:color w:val="000000" w:themeColor="text1"/>
          <w:sz w:val="24"/>
          <w:szCs w:val="24"/>
        </w:rPr>
        <w:t xml:space="preserve"> (Foley et al.</w:t>
      </w:r>
      <w:r w:rsidR="00C63412" w:rsidRPr="00DF116F">
        <w:rPr>
          <w:rFonts w:ascii="Times New Roman" w:hAnsi="Times New Roman" w:cs="Times New Roman"/>
          <w:color w:val="000000" w:themeColor="text1"/>
          <w:sz w:val="24"/>
          <w:szCs w:val="24"/>
        </w:rPr>
        <w:t>)</w:t>
      </w:r>
      <w:r w:rsidR="00BF0512" w:rsidRPr="00DF116F">
        <w:rPr>
          <w:rFonts w:ascii="Times New Roman" w:hAnsi="Times New Roman" w:cs="Times New Roman"/>
          <w:color w:val="000000" w:themeColor="text1"/>
          <w:sz w:val="24"/>
          <w:szCs w:val="24"/>
        </w:rPr>
        <w:t>, income</w:t>
      </w:r>
      <w:r w:rsidRPr="00DF116F">
        <w:rPr>
          <w:rFonts w:ascii="Times New Roman" w:hAnsi="Times New Roman" w:cs="Times New Roman"/>
          <w:color w:val="000000" w:themeColor="text1"/>
          <w:sz w:val="24"/>
          <w:szCs w:val="24"/>
        </w:rPr>
        <w:t xml:space="preserve"> (Ragland et al.</w:t>
      </w:r>
      <w:r w:rsidR="00717150" w:rsidRPr="00DF116F">
        <w:rPr>
          <w:rFonts w:ascii="Times New Roman" w:hAnsi="Times New Roman" w:cs="Times New Roman"/>
          <w:color w:val="000000" w:themeColor="text1"/>
          <w:sz w:val="24"/>
          <w:szCs w:val="24"/>
        </w:rPr>
        <w:t>, 2004</w:t>
      </w:r>
      <w:r w:rsidR="00C63412" w:rsidRPr="00DF116F">
        <w:rPr>
          <w:rFonts w:ascii="Times New Roman" w:hAnsi="Times New Roman" w:cs="Times New Roman"/>
          <w:color w:val="000000" w:themeColor="text1"/>
          <w:sz w:val="24"/>
          <w:szCs w:val="24"/>
        </w:rPr>
        <w:t>)</w:t>
      </w:r>
      <w:r w:rsidR="00BF0512" w:rsidRPr="00DF116F">
        <w:rPr>
          <w:rFonts w:ascii="Times New Roman" w:hAnsi="Times New Roman" w:cs="Times New Roman"/>
          <w:color w:val="000000" w:themeColor="text1"/>
          <w:sz w:val="24"/>
          <w:szCs w:val="24"/>
        </w:rPr>
        <w:t>, education, gender</w:t>
      </w:r>
      <w:r w:rsidR="00C63412" w:rsidRPr="00DF116F">
        <w:rPr>
          <w:rFonts w:ascii="Times New Roman" w:hAnsi="Times New Roman" w:cs="Times New Roman"/>
          <w:color w:val="000000" w:themeColor="text1"/>
          <w:sz w:val="24"/>
          <w:szCs w:val="24"/>
        </w:rPr>
        <w:t xml:space="preserve"> (</w:t>
      </w:r>
      <w:proofErr w:type="spellStart"/>
      <w:r w:rsidR="00C63412" w:rsidRPr="00DF116F">
        <w:rPr>
          <w:rFonts w:ascii="Times New Roman" w:hAnsi="Times New Roman" w:cs="Times New Roman"/>
          <w:color w:val="000000" w:themeColor="text1"/>
          <w:sz w:val="24"/>
          <w:szCs w:val="24"/>
        </w:rPr>
        <w:t>Chipman</w:t>
      </w:r>
      <w:proofErr w:type="spellEnd"/>
      <w:r w:rsidR="00C63412" w:rsidRPr="00DF116F">
        <w:rPr>
          <w:rFonts w:ascii="Times New Roman" w:hAnsi="Times New Roman" w:cs="Times New Roman"/>
          <w:color w:val="000000" w:themeColor="text1"/>
          <w:sz w:val="24"/>
          <w:szCs w:val="24"/>
        </w:rPr>
        <w:t>, Payne &amp; McDonough, 1998)</w:t>
      </w:r>
      <w:r w:rsidR="00BF0512" w:rsidRPr="00DF116F">
        <w:rPr>
          <w:rFonts w:ascii="Times New Roman" w:hAnsi="Times New Roman" w:cs="Times New Roman"/>
          <w:color w:val="000000" w:themeColor="text1"/>
          <w:sz w:val="24"/>
          <w:szCs w:val="24"/>
        </w:rPr>
        <w:t xml:space="preserve">, </w:t>
      </w:r>
      <w:r w:rsidR="00FC0B5E" w:rsidRPr="00DF116F">
        <w:rPr>
          <w:rFonts w:ascii="Times New Roman" w:hAnsi="Times New Roman" w:cs="Times New Roman"/>
          <w:color w:val="000000" w:themeColor="text1"/>
          <w:sz w:val="24"/>
          <w:szCs w:val="24"/>
        </w:rPr>
        <w:t xml:space="preserve">health, cognition, </w:t>
      </w:r>
      <w:r w:rsidR="00BF0512" w:rsidRPr="00DF116F">
        <w:rPr>
          <w:rFonts w:ascii="Times New Roman" w:hAnsi="Times New Roman" w:cs="Times New Roman"/>
          <w:color w:val="000000" w:themeColor="text1"/>
          <w:sz w:val="24"/>
          <w:szCs w:val="24"/>
        </w:rPr>
        <w:t xml:space="preserve">and minority status (Tang, Copeland, &amp; Wexler, 2012). </w:t>
      </w:r>
    </w:p>
    <w:p w:rsidR="000C5862" w:rsidRPr="00DF116F" w:rsidRDefault="000C5862" w:rsidP="0008554D">
      <w:pPr>
        <w:autoSpaceDE w:val="0"/>
        <w:autoSpaceDN w:val="0"/>
        <w:spacing w:after="0" w:line="480" w:lineRule="auto"/>
        <w:ind w:firstLine="360"/>
        <w:jc w:val="center"/>
        <w:rPr>
          <w:rFonts w:ascii="Times New Roman" w:eastAsia="Times New Roman" w:hAnsi="Times New Roman" w:cs="Times New Roman"/>
          <w:b/>
          <w:color w:val="000000" w:themeColor="text1"/>
          <w:sz w:val="24"/>
          <w:szCs w:val="24"/>
        </w:rPr>
      </w:pPr>
      <w:r w:rsidRPr="00DF116F">
        <w:rPr>
          <w:rFonts w:ascii="Times New Roman" w:eastAsia="Times New Roman" w:hAnsi="Times New Roman" w:cs="Times New Roman"/>
          <w:b/>
          <w:color w:val="000000" w:themeColor="text1"/>
          <w:sz w:val="24"/>
          <w:szCs w:val="24"/>
        </w:rPr>
        <w:t>Methods</w:t>
      </w:r>
    </w:p>
    <w:p w:rsidR="000C5862" w:rsidRPr="00DF116F" w:rsidRDefault="000C5862" w:rsidP="000C5862">
      <w:pPr>
        <w:spacing w:after="0" w:line="480" w:lineRule="auto"/>
        <w:rPr>
          <w:rFonts w:ascii="Times New Roman" w:eastAsia="Times New Roman" w:hAnsi="Times New Roman" w:cs="Times New Roman"/>
          <w:b/>
          <w:color w:val="000000" w:themeColor="text1"/>
          <w:sz w:val="24"/>
          <w:szCs w:val="24"/>
        </w:rPr>
      </w:pPr>
      <w:r w:rsidRPr="00DF116F">
        <w:rPr>
          <w:rFonts w:ascii="Times New Roman" w:eastAsia="Times New Roman" w:hAnsi="Times New Roman" w:cs="Times New Roman"/>
          <w:b/>
          <w:color w:val="000000" w:themeColor="text1"/>
          <w:sz w:val="24"/>
          <w:szCs w:val="24"/>
        </w:rPr>
        <w:t xml:space="preserve">Data </w:t>
      </w:r>
    </w:p>
    <w:p w:rsidR="000C5862" w:rsidRPr="00DF116F" w:rsidRDefault="000C5862" w:rsidP="000C5862">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Longitudinal data from seven waves (each collected approximately two years apart, from 1998-2010</w:t>
      </w:r>
      <w:r w:rsidR="000A5C4E"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of the Health and Retirement Study (HRS) </w:t>
      </w:r>
      <w:r w:rsidR="00843EE1" w:rsidRPr="00DF116F">
        <w:rPr>
          <w:rFonts w:ascii="Times New Roman" w:hAnsi="Times New Roman" w:cs="Times New Roman"/>
          <w:color w:val="000000" w:themeColor="text1"/>
          <w:sz w:val="24"/>
          <w:szCs w:val="24"/>
        </w:rPr>
        <w:t xml:space="preserve">were </w:t>
      </w:r>
      <w:r w:rsidRPr="00DF116F">
        <w:rPr>
          <w:rFonts w:ascii="Times New Roman" w:hAnsi="Times New Roman" w:cs="Times New Roman"/>
          <w:color w:val="000000" w:themeColor="text1"/>
          <w:sz w:val="24"/>
          <w:szCs w:val="24"/>
        </w:rPr>
        <w:t>used in this analysis. The HRS collected oversamples of Blacks, Hispanics, and Florida residents (</w:t>
      </w:r>
      <w:proofErr w:type="spellStart"/>
      <w:r w:rsidRPr="00DF116F">
        <w:rPr>
          <w:rFonts w:ascii="Times New Roman" w:hAnsi="Times New Roman" w:cs="Times New Roman"/>
          <w:color w:val="000000" w:themeColor="text1"/>
          <w:sz w:val="24"/>
          <w:szCs w:val="24"/>
        </w:rPr>
        <w:t>Heeringa</w:t>
      </w:r>
      <w:proofErr w:type="spellEnd"/>
      <w:r w:rsidRPr="00DF116F">
        <w:rPr>
          <w:rFonts w:ascii="Times New Roman" w:hAnsi="Times New Roman" w:cs="Times New Roman"/>
          <w:color w:val="000000" w:themeColor="text1"/>
          <w:sz w:val="24"/>
          <w:szCs w:val="24"/>
        </w:rPr>
        <w:t xml:space="preserve"> &amp; Connor, 1995). We used longitudinal data files (version L) prepared by RAND Corporation in this analysis (St. Clair et al., 2011), along with raw variables on driving cessation</w:t>
      </w:r>
      <w:r w:rsidR="00843EE1" w:rsidRPr="00DF116F">
        <w:rPr>
          <w:rFonts w:ascii="Times New Roman" w:hAnsi="Times New Roman" w:cs="Times New Roman"/>
          <w:color w:val="000000" w:themeColor="text1"/>
          <w:sz w:val="24"/>
          <w:szCs w:val="24"/>
        </w:rPr>
        <w:t xml:space="preserve">, formal and informal volunteering, and social engagement </w:t>
      </w:r>
      <w:r w:rsidRPr="00DF116F">
        <w:rPr>
          <w:rFonts w:ascii="Times New Roman" w:hAnsi="Times New Roman" w:cs="Times New Roman"/>
          <w:color w:val="000000" w:themeColor="text1"/>
          <w:sz w:val="24"/>
          <w:szCs w:val="24"/>
        </w:rPr>
        <w:t>pulled from the HRS</w:t>
      </w:r>
      <w:r w:rsidR="006F37C8">
        <w:rPr>
          <w:rFonts w:ascii="Times New Roman" w:hAnsi="Times New Roman" w:cs="Times New Roman"/>
          <w:color w:val="000000" w:themeColor="text1"/>
          <w:sz w:val="24"/>
          <w:szCs w:val="24"/>
        </w:rPr>
        <w:t xml:space="preserve"> (2011)</w:t>
      </w:r>
      <w:r w:rsidRPr="00DF116F">
        <w:rPr>
          <w:rFonts w:ascii="Times New Roman" w:hAnsi="Times New Roman" w:cs="Times New Roman"/>
          <w:color w:val="000000" w:themeColor="text1"/>
          <w:sz w:val="24"/>
          <w:szCs w:val="24"/>
        </w:rPr>
        <w:t>.</w:t>
      </w:r>
    </w:p>
    <w:p w:rsidR="000C5862" w:rsidRPr="00DF116F" w:rsidRDefault="000C5862" w:rsidP="000C5862">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Pairs of respondents and spouses had to meet the following criteria to be included in the study: </w:t>
      </w:r>
    </w:p>
    <w:p w:rsidR="000C5862" w:rsidRPr="00DF116F" w:rsidRDefault="000C5862" w:rsidP="000C5862">
      <w:pPr>
        <w:pStyle w:val="ListParagraph"/>
        <w:numPr>
          <w:ilvl w:val="0"/>
          <w:numId w:val="1"/>
        </w:numPr>
        <w:spacing w:line="480" w:lineRule="auto"/>
        <w:rPr>
          <w:color w:val="000000" w:themeColor="text1"/>
        </w:rPr>
      </w:pPr>
      <w:r w:rsidRPr="00DF116F">
        <w:rPr>
          <w:color w:val="000000" w:themeColor="text1"/>
        </w:rPr>
        <w:t>Interviewed in 1998 (excluded 16,693 respondents);</w:t>
      </w:r>
    </w:p>
    <w:p w:rsidR="000C5862" w:rsidRPr="00DF116F" w:rsidRDefault="000C5862" w:rsidP="000C5862">
      <w:pPr>
        <w:pStyle w:val="ListParagraph"/>
        <w:numPr>
          <w:ilvl w:val="0"/>
          <w:numId w:val="1"/>
        </w:numPr>
        <w:spacing w:line="480" w:lineRule="auto"/>
        <w:rPr>
          <w:color w:val="000000" w:themeColor="text1"/>
        </w:rPr>
      </w:pPr>
      <w:r w:rsidRPr="00DF116F">
        <w:rPr>
          <w:color w:val="000000" w:themeColor="text1"/>
        </w:rPr>
        <w:t>Both partners had to be age 65 or older (excluded 8,952</w:t>
      </w:r>
      <w:r w:rsidR="00273589" w:rsidRPr="00DF116F">
        <w:rPr>
          <w:color w:val="000000" w:themeColor="text1"/>
        </w:rPr>
        <w:t xml:space="preserve"> cases</w:t>
      </w:r>
      <w:r w:rsidRPr="00DF116F">
        <w:rPr>
          <w:color w:val="000000" w:themeColor="text1"/>
        </w:rPr>
        <w:t>), as the driving cessation variables were only asked of older adults;</w:t>
      </w:r>
    </w:p>
    <w:p w:rsidR="000C5862" w:rsidRPr="00DF116F" w:rsidRDefault="000C5862" w:rsidP="000C5862">
      <w:pPr>
        <w:pStyle w:val="ListParagraph"/>
        <w:numPr>
          <w:ilvl w:val="0"/>
          <w:numId w:val="1"/>
        </w:numPr>
        <w:spacing w:line="480" w:lineRule="auto"/>
        <w:rPr>
          <w:color w:val="000000" w:themeColor="text1"/>
        </w:rPr>
      </w:pPr>
      <w:r w:rsidRPr="00DF116F">
        <w:rPr>
          <w:color w:val="000000" w:themeColor="text1"/>
        </w:rPr>
        <w:lastRenderedPageBreak/>
        <w:t>Reported being able to drive at baseline (excluded 887</w:t>
      </w:r>
      <w:r w:rsidR="00273589" w:rsidRPr="00DF116F">
        <w:rPr>
          <w:color w:val="000000" w:themeColor="text1"/>
        </w:rPr>
        <w:t xml:space="preserve"> cases</w:t>
      </w:r>
      <w:r w:rsidR="00AF4BFE">
        <w:rPr>
          <w:color w:val="000000" w:themeColor="text1"/>
        </w:rPr>
        <w:t>; those who volunteered that they had never driven [at any wave] were also excluded</w:t>
      </w:r>
      <w:r w:rsidRPr="00DF116F">
        <w:rPr>
          <w:color w:val="000000" w:themeColor="text1"/>
        </w:rPr>
        <w:t>);</w:t>
      </w:r>
    </w:p>
    <w:p w:rsidR="000C5862" w:rsidRPr="00DF116F" w:rsidRDefault="000C5862" w:rsidP="000C5862">
      <w:pPr>
        <w:pStyle w:val="ListParagraph"/>
        <w:numPr>
          <w:ilvl w:val="0"/>
          <w:numId w:val="1"/>
        </w:numPr>
        <w:spacing w:line="480" w:lineRule="auto"/>
        <w:rPr>
          <w:color w:val="000000" w:themeColor="text1"/>
        </w:rPr>
      </w:pPr>
      <w:r w:rsidRPr="00DF116F">
        <w:rPr>
          <w:color w:val="000000" w:themeColor="text1"/>
        </w:rPr>
        <w:t>Household analysis weight greater than zero (excluded 1</w:t>
      </w:r>
      <w:r w:rsidR="00273589" w:rsidRPr="00DF116F">
        <w:rPr>
          <w:color w:val="000000" w:themeColor="text1"/>
        </w:rPr>
        <w:t xml:space="preserve"> case</w:t>
      </w:r>
      <w:r w:rsidRPr="00DF116F">
        <w:rPr>
          <w:color w:val="000000" w:themeColor="text1"/>
        </w:rPr>
        <w:t xml:space="preserve">; St. Clair et al., 2011); </w:t>
      </w:r>
    </w:p>
    <w:p w:rsidR="000C5862" w:rsidRPr="00DF116F" w:rsidRDefault="000C5862" w:rsidP="000C5862">
      <w:pPr>
        <w:pStyle w:val="ListParagraph"/>
        <w:numPr>
          <w:ilvl w:val="0"/>
          <w:numId w:val="1"/>
        </w:numPr>
        <w:spacing w:line="480" w:lineRule="auto"/>
        <w:rPr>
          <w:color w:val="000000" w:themeColor="text1"/>
        </w:rPr>
      </w:pPr>
      <w:r w:rsidRPr="00DF116F">
        <w:rPr>
          <w:color w:val="000000" w:themeColor="text1"/>
        </w:rPr>
        <w:t>Opposite sex partners (excluded 2</w:t>
      </w:r>
      <w:r w:rsidR="00273589" w:rsidRPr="00DF116F">
        <w:rPr>
          <w:color w:val="000000" w:themeColor="text1"/>
        </w:rPr>
        <w:t xml:space="preserve"> cases</w:t>
      </w:r>
      <w:r w:rsidRPr="00DF116F">
        <w:rPr>
          <w:color w:val="000000" w:themeColor="text1"/>
        </w:rPr>
        <w:t>; We use the terms “spouses,” “husbands” and “wives” throughout the paper to refer to both married and partnered couples</w:t>
      </w:r>
      <w:r w:rsidR="0071010A">
        <w:rPr>
          <w:color w:val="000000" w:themeColor="text1"/>
        </w:rPr>
        <w:t>.</w:t>
      </w:r>
      <w:r w:rsidRPr="00DF116F">
        <w:rPr>
          <w:color w:val="000000" w:themeColor="text1"/>
        </w:rPr>
        <w:t>);</w:t>
      </w:r>
    </w:p>
    <w:p w:rsidR="000C5862" w:rsidRPr="00DF116F" w:rsidRDefault="000C5862" w:rsidP="000C5862">
      <w:pPr>
        <w:pStyle w:val="ListParagraph"/>
        <w:numPr>
          <w:ilvl w:val="0"/>
          <w:numId w:val="1"/>
        </w:numPr>
        <w:spacing w:line="480" w:lineRule="auto"/>
        <w:rPr>
          <w:color w:val="000000" w:themeColor="text1"/>
        </w:rPr>
      </w:pPr>
      <w:r w:rsidRPr="00DF116F">
        <w:rPr>
          <w:color w:val="000000" w:themeColor="text1"/>
        </w:rPr>
        <w:t xml:space="preserve">For subsequent waves, people were only included if they were still married/partnered, both spouses were interviewed and neither spouse had proxy data (excluded 606 </w:t>
      </w:r>
      <w:r w:rsidR="00273589" w:rsidRPr="00DF116F">
        <w:rPr>
          <w:color w:val="000000" w:themeColor="text1"/>
        </w:rPr>
        <w:t xml:space="preserve">cases </w:t>
      </w:r>
      <w:r w:rsidRPr="00DF116F">
        <w:rPr>
          <w:color w:val="000000" w:themeColor="text1"/>
        </w:rPr>
        <w:t>at baseline), and both partners had complete data on the study variables (excluded 533</w:t>
      </w:r>
      <w:r w:rsidR="00273589" w:rsidRPr="00DF116F">
        <w:rPr>
          <w:color w:val="000000" w:themeColor="text1"/>
        </w:rPr>
        <w:t xml:space="preserve"> cases</w:t>
      </w:r>
      <w:r w:rsidRPr="00DF116F">
        <w:rPr>
          <w:color w:val="000000" w:themeColor="text1"/>
        </w:rPr>
        <w:t xml:space="preserve"> at baseline).  </w:t>
      </w:r>
    </w:p>
    <w:p w:rsidR="000C5862" w:rsidRPr="00DF116F" w:rsidRDefault="000C5862" w:rsidP="000C5862">
      <w:pPr>
        <w:pStyle w:val="ListParagraph"/>
        <w:spacing w:line="480" w:lineRule="auto"/>
        <w:ind w:left="0"/>
        <w:rPr>
          <w:color w:val="000000" w:themeColor="text1"/>
        </w:rPr>
      </w:pPr>
      <w:r w:rsidRPr="00DF116F">
        <w:rPr>
          <w:color w:val="000000" w:themeColor="text1"/>
        </w:rPr>
        <w:t xml:space="preserve">These criteria resulted in a final </w:t>
      </w:r>
      <w:proofErr w:type="spellStart"/>
      <w:r w:rsidRPr="00DF116F">
        <w:rPr>
          <w:color w:val="000000" w:themeColor="text1"/>
        </w:rPr>
        <w:t>unweighted</w:t>
      </w:r>
      <w:proofErr w:type="spellEnd"/>
      <w:r w:rsidRPr="00DF116F">
        <w:rPr>
          <w:color w:val="000000" w:themeColor="text1"/>
        </w:rPr>
        <w:t xml:space="preserve"> sample of 2,914 individuals (1,457 couples).</w:t>
      </w:r>
    </w:p>
    <w:p w:rsidR="000C5862" w:rsidRPr="00DF116F" w:rsidRDefault="000C5862" w:rsidP="000C5862">
      <w:pPr>
        <w:spacing w:after="0" w:line="480" w:lineRule="auto"/>
        <w:rPr>
          <w:rFonts w:ascii="Times New Roman" w:eastAsia="Times New Roman" w:hAnsi="Times New Roman" w:cs="Times New Roman"/>
          <w:b/>
          <w:color w:val="000000" w:themeColor="text1"/>
          <w:sz w:val="24"/>
          <w:szCs w:val="24"/>
        </w:rPr>
      </w:pPr>
      <w:r w:rsidRPr="00DF116F">
        <w:rPr>
          <w:rFonts w:ascii="Times New Roman" w:eastAsia="Times New Roman" w:hAnsi="Times New Roman" w:cs="Times New Roman"/>
          <w:b/>
          <w:color w:val="000000" w:themeColor="text1"/>
          <w:sz w:val="24"/>
          <w:szCs w:val="24"/>
        </w:rPr>
        <w:t>Measures</w:t>
      </w:r>
    </w:p>
    <w:p w:rsidR="0012618E" w:rsidRDefault="000C5862" w:rsidP="000C5862">
      <w:pPr>
        <w:spacing w:after="0" w:line="480" w:lineRule="auto"/>
        <w:ind w:firstLine="720"/>
        <w:rPr>
          <w:rFonts w:ascii="Times New Roman" w:eastAsia="Times New Roman" w:hAnsi="Times New Roman" w:cs="Times New Roman"/>
          <w:color w:val="000000" w:themeColor="text1"/>
          <w:sz w:val="24"/>
          <w:szCs w:val="24"/>
        </w:rPr>
      </w:pPr>
      <w:proofErr w:type="gramStart"/>
      <w:r w:rsidRPr="00DF116F">
        <w:rPr>
          <w:rFonts w:ascii="Times New Roman" w:eastAsia="Times New Roman" w:hAnsi="Times New Roman" w:cs="Times New Roman"/>
          <w:b/>
          <w:color w:val="000000" w:themeColor="text1"/>
          <w:sz w:val="24"/>
          <w:szCs w:val="24"/>
        </w:rPr>
        <w:t>Dependent variables</w:t>
      </w:r>
      <w:r w:rsidRPr="00DF116F">
        <w:rPr>
          <w:rFonts w:ascii="Times New Roman" w:eastAsia="Times New Roman" w:hAnsi="Times New Roman" w:cs="Times New Roman"/>
          <w:color w:val="000000" w:themeColor="text1"/>
          <w:sz w:val="24"/>
          <w:szCs w:val="24"/>
        </w:rPr>
        <w:t>.</w:t>
      </w:r>
      <w:proofErr w:type="gramEnd"/>
      <w:r w:rsidRPr="00DF116F">
        <w:rPr>
          <w:rFonts w:ascii="Times New Roman" w:eastAsia="Times New Roman" w:hAnsi="Times New Roman" w:cs="Times New Roman"/>
          <w:color w:val="000000" w:themeColor="text1"/>
          <w:sz w:val="24"/>
          <w:szCs w:val="24"/>
        </w:rPr>
        <w:t xml:space="preserve"> Productive engagement was assessed with four variables</w:t>
      </w:r>
      <w:r w:rsidR="0071010A">
        <w:rPr>
          <w:rFonts w:ascii="Times New Roman" w:eastAsia="Times New Roman" w:hAnsi="Times New Roman" w:cs="Times New Roman"/>
          <w:color w:val="000000" w:themeColor="text1"/>
          <w:sz w:val="24"/>
          <w:szCs w:val="24"/>
        </w:rPr>
        <w:t xml:space="preserve"> available at each wave of the study</w:t>
      </w:r>
      <w:r w:rsidRPr="00DF116F">
        <w:rPr>
          <w:rFonts w:ascii="Times New Roman" w:eastAsia="Times New Roman" w:hAnsi="Times New Roman" w:cs="Times New Roman"/>
          <w:color w:val="000000" w:themeColor="text1"/>
          <w:sz w:val="24"/>
          <w:szCs w:val="24"/>
        </w:rPr>
        <w:t xml:space="preserve">. Paid employment was derived from RAND’s labor force status variable, which had seven response categories: </w:t>
      </w:r>
      <w:r w:rsidRPr="00DF116F">
        <w:rPr>
          <w:rFonts w:ascii="Times New Roman" w:hAnsi="Times New Roman" w:cs="Times New Roman"/>
          <w:color w:val="000000" w:themeColor="text1"/>
          <w:sz w:val="24"/>
          <w:szCs w:val="24"/>
        </w:rPr>
        <w:t>working full-time, working part-time, unemployed, partly retired, retired, disabled, or not in the labor force. Respondents were coded as employed (= 1) if working full-time, part-time, or partly retired, otherwise paid employment was coded 0. Formal volunteering was assessed with the question “</w:t>
      </w:r>
      <w:r w:rsidRPr="00DF116F">
        <w:rPr>
          <w:rFonts w:ascii="Times New Roman" w:eastAsia="Times New Roman" w:hAnsi="Times New Roman" w:cs="Times New Roman"/>
          <w:color w:val="000000" w:themeColor="text1"/>
          <w:sz w:val="24"/>
          <w:szCs w:val="24"/>
        </w:rPr>
        <w:t xml:space="preserve">Have you spent any time in the past 12 months doing volunteer work for religious, educational, health-related or other charitable organizations?” (1 = </w:t>
      </w:r>
      <w:r w:rsidRPr="00DF116F">
        <w:rPr>
          <w:rFonts w:ascii="Times New Roman" w:eastAsia="Times New Roman" w:hAnsi="Times New Roman" w:cs="Times New Roman"/>
          <w:i/>
          <w:color w:val="000000" w:themeColor="text1"/>
          <w:sz w:val="24"/>
          <w:szCs w:val="24"/>
        </w:rPr>
        <w:t>yes</w:t>
      </w:r>
      <w:r w:rsidRPr="00DF116F">
        <w:rPr>
          <w:rFonts w:ascii="Times New Roman" w:eastAsia="Times New Roman" w:hAnsi="Times New Roman" w:cs="Times New Roman"/>
          <w:color w:val="000000" w:themeColor="text1"/>
          <w:sz w:val="24"/>
          <w:szCs w:val="24"/>
        </w:rPr>
        <w:t xml:space="preserve">, 0 = </w:t>
      </w:r>
      <w:r w:rsidRPr="00DF116F">
        <w:rPr>
          <w:rFonts w:ascii="Times New Roman" w:eastAsia="Times New Roman" w:hAnsi="Times New Roman" w:cs="Times New Roman"/>
          <w:i/>
          <w:color w:val="000000" w:themeColor="text1"/>
          <w:sz w:val="24"/>
          <w:szCs w:val="24"/>
        </w:rPr>
        <w:t>no</w:t>
      </w:r>
      <w:r w:rsidRPr="00DF116F">
        <w:rPr>
          <w:rFonts w:ascii="Times New Roman" w:eastAsia="Times New Roman" w:hAnsi="Times New Roman" w:cs="Times New Roman"/>
          <w:color w:val="000000" w:themeColor="text1"/>
          <w:sz w:val="24"/>
          <w:szCs w:val="24"/>
        </w:rPr>
        <w:t xml:space="preserve">). Informal volunteering was coded based on the question “Altogether, about how many hours did you spend in the past 12 months helping friends, neighbors, or relatives who did not live with you and did not pay you for the help?” Any hours greater than zero </w:t>
      </w:r>
      <w:r w:rsidR="00273589" w:rsidRPr="00DF116F">
        <w:rPr>
          <w:rFonts w:ascii="Times New Roman" w:eastAsia="Times New Roman" w:hAnsi="Times New Roman" w:cs="Times New Roman"/>
          <w:color w:val="000000" w:themeColor="text1"/>
          <w:sz w:val="24"/>
          <w:szCs w:val="24"/>
        </w:rPr>
        <w:t xml:space="preserve">resulted in a </w:t>
      </w:r>
      <w:r w:rsidRPr="00DF116F">
        <w:rPr>
          <w:rFonts w:ascii="Times New Roman" w:eastAsia="Times New Roman" w:hAnsi="Times New Roman" w:cs="Times New Roman"/>
          <w:color w:val="000000" w:themeColor="text1"/>
          <w:sz w:val="24"/>
          <w:szCs w:val="24"/>
        </w:rPr>
        <w:t>code</w:t>
      </w:r>
      <w:r w:rsidR="00273589" w:rsidRPr="00DF116F">
        <w:rPr>
          <w:rFonts w:ascii="Times New Roman" w:eastAsia="Times New Roman" w:hAnsi="Times New Roman" w:cs="Times New Roman"/>
          <w:color w:val="000000" w:themeColor="text1"/>
          <w:sz w:val="24"/>
          <w:szCs w:val="24"/>
        </w:rPr>
        <w:t xml:space="preserve"> </w:t>
      </w:r>
      <w:r w:rsidR="00E32C2D" w:rsidRPr="00DF116F">
        <w:rPr>
          <w:rFonts w:ascii="Times New Roman" w:eastAsia="Times New Roman" w:hAnsi="Times New Roman" w:cs="Times New Roman"/>
          <w:color w:val="000000" w:themeColor="text1"/>
          <w:sz w:val="24"/>
          <w:szCs w:val="24"/>
        </w:rPr>
        <w:t xml:space="preserve">of </w:t>
      </w:r>
      <w:r w:rsidRPr="00DF116F">
        <w:rPr>
          <w:rFonts w:ascii="Times New Roman" w:eastAsia="Times New Roman" w:hAnsi="Times New Roman" w:cs="Times New Roman"/>
          <w:color w:val="000000" w:themeColor="text1"/>
          <w:sz w:val="24"/>
          <w:szCs w:val="24"/>
        </w:rPr>
        <w:t xml:space="preserve">1, otherwise informal volunteering was coded 0. </w:t>
      </w:r>
    </w:p>
    <w:p w:rsidR="000C5862" w:rsidRPr="00DF116F" w:rsidRDefault="0012618E" w:rsidP="000C5862">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Depending on whether the respondent lived in the community or in a nursing facility,</w:t>
      </w:r>
      <w:r w:rsidR="000C5862" w:rsidRPr="0012618E">
        <w:rPr>
          <w:rFonts w:ascii="Times New Roman" w:eastAsia="Times New Roman" w:hAnsi="Times New Roman" w:cs="Times New Roman"/>
          <w:color w:val="000000" w:themeColor="text1"/>
          <w:sz w:val="24"/>
          <w:szCs w:val="24"/>
        </w:rPr>
        <w:t xml:space="preserve"> respondents </w:t>
      </w:r>
      <w:r>
        <w:rPr>
          <w:rFonts w:ascii="Times New Roman" w:eastAsia="Times New Roman" w:hAnsi="Times New Roman" w:cs="Times New Roman"/>
          <w:color w:val="000000" w:themeColor="text1"/>
          <w:sz w:val="24"/>
          <w:szCs w:val="24"/>
        </w:rPr>
        <w:t xml:space="preserve">were asked </w:t>
      </w:r>
      <w:r w:rsidRPr="00DA0C67">
        <w:rPr>
          <w:rFonts w:ascii="Times New Roman" w:hAnsi="Times New Roman" w:cs="Times New Roman"/>
          <w:sz w:val="24"/>
          <w:szCs w:val="24"/>
        </w:rPr>
        <w:t>"Do you have any good friends in or near the facility?" OR "Do you have any good friends living in your neighborhood?" (</w:t>
      </w:r>
      <w:proofErr w:type="gramStart"/>
      <w:r w:rsidRPr="00DA0C67">
        <w:rPr>
          <w:rFonts w:ascii="Times New Roman" w:hAnsi="Times New Roman" w:cs="Times New Roman"/>
          <w:sz w:val="24"/>
          <w:szCs w:val="24"/>
        </w:rPr>
        <w:t>yes</w:t>
      </w:r>
      <w:proofErr w:type="gramEnd"/>
      <w:r w:rsidRPr="00DA0C67">
        <w:rPr>
          <w:rFonts w:ascii="Times New Roman" w:hAnsi="Times New Roman" w:cs="Times New Roman"/>
          <w:sz w:val="24"/>
          <w:szCs w:val="24"/>
        </w:rPr>
        <w:t xml:space="preserve"> or no). If they answer "yes," then they are asked "How often do you get together with people in or near the facility just for a chat or for a social visit?" or "How often do you get together with any of your neighbors just to chat or for a social visit?"</w:t>
      </w:r>
      <w:r w:rsidRPr="0012618E">
        <w:rPr>
          <w:rFonts w:ascii="Times New Roman" w:eastAsia="Times New Roman" w:hAnsi="Times New Roman" w:cs="Times New Roman"/>
          <w:color w:val="000000" w:themeColor="text1"/>
          <w:sz w:val="24"/>
          <w:szCs w:val="24"/>
        </w:rPr>
        <w:t xml:space="preserve"> </w:t>
      </w:r>
      <w:r w:rsidR="000C5862" w:rsidRPr="0012618E">
        <w:rPr>
          <w:rFonts w:ascii="Times New Roman" w:eastAsia="Times New Roman" w:hAnsi="Times New Roman" w:cs="Times New Roman"/>
          <w:color w:val="000000" w:themeColor="text1"/>
          <w:sz w:val="24"/>
          <w:szCs w:val="24"/>
        </w:rPr>
        <w:t>along with</w:t>
      </w:r>
      <w:r w:rsidR="00B020E3" w:rsidRPr="0012618E">
        <w:rPr>
          <w:rFonts w:ascii="Times New Roman" w:eastAsia="Times New Roman" w:hAnsi="Times New Roman" w:cs="Times New Roman"/>
          <w:color w:val="000000" w:themeColor="text1"/>
          <w:sz w:val="24"/>
          <w:szCs w:val="24"/>
        </w:rPr>
        <w:t xml:space="preserve"> </w:t>
      </w:r>
      <w:r w:rsidR="000C5862" w:rsidRPr="0012618E">
        <w:rPr>
          <w:rFonts w:ascii="Times New Roman" w:eastAsia="Times New Roman" w:hAnsi="Times New Roman" w:cs="Times New Roman"/>
          <w:color w:val="000000" w:themeColor="text1"/>
          <w:sz w:val="24"/>
          <w:szCs w:val="24"/>
        </w:rPr>
        <w:t>a follow-up question about the unit of t</w:t>
      </w:r>
      <w:r w:rsidR="000C5862" w:rsidRPr="00DF116F">
        <w:rPr>
          <w:rFonts w:ascii="Times New Roman" w:eastAsia="Times New Roman" w:hAnsi="Times New Roman" w:cs="Times New Roman"/>
          <w:color w:val="000000" w:themeColor="text1"/>
          <w:sz w:val="24"/>
          <w:szCs w:val="24"/>
        </w:rPr>
        <w:t>ime (i.e., per day, per week, etc.) for their response. Based on the frequency</w:t>
      </w:r>
      <w:r w:rsidR="00B020E3" w:rsidRPr="00DF116F">
        <w:rPr>
          <w:rFonts w:ascii="Times New Roman" w:eastAsia="Times New Roman" w:hAnsi="Times New Roman" w:cs="Times New Roman"/>
          <w:color w:val="000000" w:themeColor="text1"/>
          <w:sz w:val="24"/>
          <w:szCs w:val="24"/>
        </w:rPr>
        <w:t xml:space="preserve"> </w:t>
      </w:r>
      <w:r w:rsidR="000C5862" w:rsidRPr="00DF116F">
        <w:rPr>
          <w:rFonts w:ascii="Times New Roman" w:eastAsia="Times New Roman" w:hAnsi="Times New Roman" w:cs="Times New Roman"/>
          <w:color w:val="000000" w:themeColor="text1"/>
          <w:sz w:val="24"/>
          <w:szCs w:val="24"/>
        </w:rPr>
        <w:t xml:space="preserve">of contacts reported, we calculated a standardized variable </w:t>
      </w:r>
      <w:r>
        <w:rPr>
          <w:rFonts w:ascii="Times New Roman" w:eastAsia="Times New Roman" w:hAnsi="Times New Roman" w:cs="Times New Roman"/>
          <w:color w:val="000000" w:themeColor="text1"/>
          <w:sz w:val="24"/>
          <w:szCs w:val="24"/>
        </w:rPr>
        <w:t xml:space="preserve">for social engagement </w:t>
      </w:r>
      <w:r w:rsidR="000C5862" w:rsidRPr="00DF116F">
        <w:rPr>
          <w:rFonts w:ascii="Times New Roman" w:eastAsia="Times New Roman" w:hAnsi="Times New Roman" w:cs="Times New Roman"/>
          <w:color w:val="000000" w:themeColor="text1"/>
          <w:sz w:val="24"/>
          <w:szCs w:val="24"/>
        </w:rPr>
        <w:t xml:space="preserve">indicating days of contact per week, with a range of 0 - 7. </w:t>
      </w:r>
    </w:p>
    <w:p w:rsidR="000C5862" w:rsidRPr="00DF116F" w:rsidRDefault="000C5862" w:rsidP="000C5862">
      <w:pPr>
        <w:spacing w:after="0" w:line="480" w:lineRule="auto"/>
        <w:ind w:firstLine="720"/>
        <w:rPr>
          <w:rFonts w:ascii="Times New Roman" w:eastAsia="Times New Roman" w:hAnsi="Times New Roman" w:cs="Times New Roman"/>
          <w:color w:val="000000" w:themeColor="text1"/>
          <w:sz w:val="24"/>
          <w:szCs w:val="24"/>
        </w:rPr>
      </w:pPr>
      <w:proofErr w:type="gramStart"/>
      <w:r w:rsidRPr="00DF116F">
        <w:rPr>
          <w:rFonts w:ascii="Times New Roman" w:eastAsia="Times New Roman" w:hAnsi="Times New Roman" w:cs="Times New Roman"/>
          <w:b/>
          <w:color w:val="000000" w:themeColor="text1"/>
          <w:sz w:val="24"/>
          <w:szCs w:val="24"/>
        </w:rPr>
        <w:t>Independent variables</w:t>
      </w:r>
      <w:r w:rsidRPr="00DF116F">
        <w:rPr>
          <w:rFonts w:ascii="Times New Roman" w:eastAsia="Times New Roman" w:hAnsi="Times New Roman" w:cs="Times New Roman"/>
          <w:i/>
          <w:color w:val="000000" w:themeColor="text1"/>
          <w:sz w:val="24"/>
          <w:szCs w:val="24"/>
        </w:rPr>
        <w:t>.</w:t>
      </w:r>
      <w:proofErr w:type="gramEnd"/>
      <w:r w:rsidRPr="00DF116F">
        <w:rPr>
          <w:rFonts w:ascii="Times New Roman" w:eastAsia="Times New Roman" w:hAnsi="Times New Roman" w:cs="Times New Roman"/>
          <w:i/>
          <w:color w:val="000000" w:themeColor="text1"/>
          <w:sz w:val="24"/>
          <w:szCs w:val="24"/>
        </w:rPr>
        <w:t xml:space="preserve"> </w:t>
      </w:r>
      <w:r w:rsidRPr="00DF116F">
        <w:rPr>
          <w:rFonts w:ascii="Times New Roman" w:eastAsia="Times New Roman" w:hAnsi="Times New Roman" w:cs="Times New Roman"/>
          <w:color w:val="000000" w:themeColor="text1"/>
          <w:sz w:val="24"/>
          <w:szCs w:val="24"/>
        </w:rPr>
        <w:t>Driving status was determined based on respondents’ answers to the question “</w:t>
      </w:r>
      <w:r w:rsidRPr="00DF116F">
        <w:rPr>
          <w:rFonts w:ascii="Times New Roman" w:hAnsi="Times New Roman" w:cs="Times New Roman"/>
          <w:color w:val="000000" w:themeColor="text1"/>
          <w:sz w:val="24"/>
          <w:szCs w:val="24"/>
        </w:rPr>
        <w:t xml:space="preserve">Are you able to drive?” Responses were recoded as 1 = </w:t>
      </w:r>
      <w:r w:rsidRPr="00DF116F">
        <w:rPr>
          <w:rFonts w:ascii="Times New Roman" w:hAnsi="Times New Roman" w:cs="Times New Roman"/>
          <w:i/>
          <w:color w:val="000000" w:themeColor="text1"/>
          <w:sz w:val="24"/>
          <w:szCs w:val="24"/>
        </w:rPr>
        <w:t>no longer able to drive</w:t>
      </w:r>
      <w:r w:rsidRPr="00DF116F">
        <w:rPr>
          <w:rFonts w:ascii="Times New Roman" w:hAnsi="Times New Roman" w:cs="Times New Roman"/>
          <w:color w:val="000000" w:themeColor="text1"/>
          <w:sz w:val="24"/>
          <w:szCs w:val="24"/>
        </w:rPr>
        <w:t xml:space="preserve"> and 0 = </w:t>
      </w:r>
      <w:r w:rsidRPr="00DF116F">
        <w:rPr>
          <w:rFonts w:ascii="Times New Roman" w:hAnsi="Times New Roman" w:cs="Times New Roman"/>
          <w:i/>
          <w:color w:val="000000" w:themeColor="text1"/>
          <w:sz w:val="24"/>
          <w:szCs w:val="24"/>
        </w:rPr>
        <w:t>still able to drive</w:t>
      </w:r>
      <w:r w:rsidRPr="00DF116F">
        <w:rPr>
          <w:rFonts w:ascii="Times New Roman" w:hAnsi="Times New Roman" w:cs="Times New Roman"/>
          <w:color w:val="000000" w:themeColor="text1"/>
          <w:sz w:val="24"/>
          <w:szCs w:val="24"/>
        </w:rPr>
        <w:t xml:space="preserve">. Additionally, a variable was created to indicate how many waves had passed since the </w:t>
      </w:r>
      <w:r w:rsidRPr="00DF116F">
        <w:rPr>
          <w:rFonts w:ascii="Times New Roman" w:hAnsi="Times New Roman" w:cs="Times New Roman"/>
          <w:i/>
          <w:color w:val="000000" w:themeColor="text1"/>
          <w:sz w:val="24"/>
          <w:szCs w:val="24"/>
        </w:rPr>
        <w:t>first</w:t>
      </w:r>
      <w:r w:rsidRPr="00DF116F">
        <w:rPr>
          <w:rFonts w:ascii="Times New Roman" w:hAnsi="Times New Roman" w:cs="Times New Roman"/>
          <w:color w:val="000000" w:themeColor="text1"/>
          <w:sz w:val="24"/>
          <w:szCs w:val="24"/>
        </w:rPr>
        <w:t xml:space="preserve"> driving cessation that occurred during the study (coded 0, 1, 2, etc., to be consistent with the measurement of time). We also included variables for spouse</w:t>
      </w:r>
      <w:r w:rsidR="00273589" w:rsidRPr="00DF116F">
        <w:rPr>
          <w:rFonts w:ascii="Times New Roman" w:hAnsi="Times New Roman" w:cs="Times New Roman"/>
          <w:color w:val="000000" w:themeColor="text1"/>
          <w:sz w:val="24"/>
          <w:szCs w:val="24"/>
        </w:rPr>
        <w:t>’s</w:t>
      </w:r>
      <w:r w:rsidRPr="00DF116F">
        <w:rPr>
          <w:rFonts w:ascii="Times New Roman" w:hAnsi="Times New Roman" w:cs="Times New Roman"/>
          <w:color w:val="000000" w:themeColor="text1"/>
          <w:sz w:val="24"/>
          <w:szCs w:val="24"/>
        </w:rPr>
        <w:t xml:space="preserve"> driving status and waves since spouse’s first driving cessation. </w:t>
      </w:r>
      <w:r w:rsidRPr="00DF116F">
        <w:rPr>
          <w:rFonts w:ascii="Times New Roman" w:eastAsia="Times New Roman" w:hAnsi="Times New Roman" w:cs="Times New Roman"/>
          <w:color w:val="000000" w:themeColor="text1"/>
          <w:sz w:val="24"/>
          <w:szCs w:val="24"/>
        </w:rPr>
        <w:t>Time was indexed with the wave of data collection (0, 1, 2, etc.).</w:t>
      </w:r>
    </w:p>
    <w:p w:rsidR="000C5862" w:rsidRPr="00DF116F" w:rsidRDefault="000C5862" w:rsidP="000C5862">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Two dummy variables were created for gender (Sayer &amp; </w:t>
      </w:r>
      <w:proofErr w:type="spellStart"/>
      <w:r w:rsidRPr="00DF116F">
        <w:rPr>
          <w:rFonts w:ascii="Times New Roman" w:hAnsi="Times New Roman" w:cs="Times New Roman"/>
          <w:color w:val="000000" w:themeColor="text1"/>
          <w:sz w:val="24"/>
          <w:szCs w:val="24"/>
        </w:rPr>
        <w:t>Klute</w:t>
      </w:r>
      <w:proofErr w:type="spellEnd"/>
      <w:r w:rsidRPr="00DF116F">
        <w:rPr>
          <w:rFonts w:ascii="Times New Roman" w:hAnsi="Times New Roman" w:cs="Times New Roman"/>
          <w:color w:val="000000" w:themeColor="text1"/>
          <w:sz w:val="24"/>
          <w:szCs w:val="24"/>
        </w:rPr>
        <w:t xml:space="preserve">, 2005): husband (1 = </w:t>
      </w:r>
      <w:r w:rsidRPr="00DF116F">
        <w:rPr>
          <w:rFonts w:ascii="Times New Roman" w:hAnsi="Times New Roman" w:cs="Times New Roman"/>
          <w:i/>
          <w:color w:val="000000" w:themeColor="text1"/>
          <w:sz w:val="24"/>
          <w:szCs w:val="24"/>
        </w:rPr>
        <w:t>yes</w:t>
      </w:r>
      <w:r w:rsidRPr="00DF116F">
        <w:rPr>
          <w:rFonts w:ascii="Times New Roman" w:hAnsi="Times New Roman" w:cs="Times New Roman"/>
          <w:color w:val="000000" w:themeColor="text1"/>
          <w:sz w:val="24"/>
          <w:szCs w:val="24"/>
        </w:rPr>
        <w:t xml:space="preserve">, 0 = </w:t>
      </w:r>
      <w:r w:rsidRPr="00DF116F">
        <w:rPr>
          <w:rFonts w:ascii="Times New Roman" w:hAnsi="Times New Roman" w:cs="Times New Roman"/>
          <w:i/>
          <w:color w:val="000000" w:themeColor="text1"/>
          <w:sz w:val="24"/>
          <w:szCs w:val="24"/>
        </w:rPr>
        <w:t>no</w:t>
      </w:r>
      <w:r w:rsidRPr="00DF116F">
        <w:rPr>
          <w:rFonts w:ascii="Times New Roman" w:hAnsi="Times New Roman" w:cs="Times New Roman"/>
          <w:color w:val="000000" w:themeColor="text1"/>
          <w:sz w:val="24"/>
          <w:szCs w:val="24"/>
        </w:rPr>
        <w:t xml:space="preserve">) and wife (1 = </w:t>
      </w:r>
      <w:r w:rsidRPr="00DF116F">
        <w:rPr>
          <w:rFonts w:ascii="Times New Roman" w:hAnsi="Times New Roman" w:cs="Times New Roman"/>
          <w:i/>
          <w:color w:val="000000" w:themeColor="text1"/>
          <w:sz w:val="24"/>
          <w:szCs w:val="24"/>
        </w:rPr>
        <w:t>yes</w:t>
      </w:r>
      <w:r w:rsidRPr="00DF116F">
        <w:rPr>
          <w:rFonts w:ascii="Times New Roman" w:hAnsi="Times New Roman" w:cs="Times New Roman"/>
          <w:color w:val="000000" w:themeColor="text1"/>
          <w:sz w:val="24"/>
          <w:szCs w:val="24"/>
        </w:rPr>
        <w:t xml:space="preserve">, 0 = </w:t>
      </w:r>
      <w:r w:rsidRPr="00DF116F">
        <w:rPr>
          <w:rFonts w:ascii="Times New Roman" w:hAnsi="Times New Roman" w:cs="Times New Roman"/>
          <w:i/>
          <w:color w:val="000000" w:themeColor="text1"/>
          <w:sz w:val="24"/>
          <w:szCs w:val="24"/>
        </w:rPr>
        <w:t>no</w:t>
      </w:r>
      <w:r w:rsidRPr="00DF116F">
        <w:rPr>
          <w:rFonts w:ascii="Times New Roman" w:hAnsi="Times New Roman" w:cs="Times New Roman"/>
          <w:color w:val="000000" w:themeColor="text1"/>
          <w:sz w:val="24"/>
          <w:szCs w:val="24"/>
        </w:rPr>
        <w:t xml:space="preserve">). These variables denote whose equation (husband’s or </w:t>
      </w:r>
      <w:proofErr w:type="gramStart"/>
      <w:r w:rsidRPr="00DF116F">
        <w:rPr>
          <w:rFonts w:ascii="Times New Roman" w:hAnsi="Times New Roman" w:cs="Times New Roman"/>
          <w:color w:val="000000" w:themeColor="text1"/>
          <w:sz w:val="24"/>
          <w:szCs w:val="24"/>
        </w:rPr>
        <w:t>wife’s</w:t>
      </w:r>
      <w:proofErr w:type="gramEnd"/>
      <w:r w:rsidRPr="00DF116F">
        <w:rPr>
          <w:rFonts w:ascii="Times New Roman" w:hAnsi="Times New Roman" w:cs="Times New Roman"/>
          <w:color w:val="000000" w:themeColor="text1"/>
          <w:sz w:val="24"/>
          <w:szCs w:val="24"/>
        </w:rPr>
        <w:t xml:space="preserve">) is being modeled. Other demographic variables were coded as follows: race (0 = White/Caucasian, 1 = non-White), age </w:t>
      </w:r>
      <w:r w:rsidR="00273589" w:rsidRPr="00DF116F">
        <w:rPr>
          <w:rFonts w:ascii="Times New Roman" w:hAnsi="Times New Roman" w:cs="Times New Roman"/>
          <w:color w:val="000000" w:themeColor="text1"/>
          <w:sz w:val="24"/>
          <w:szCs w:val="24"/>
        </w:rPr>
        <w:t xml:space="preserve">(in years) </w:t>
      </w:r>
      <w:r w:rsidRPr="00DF116F">
        <w:rPr>
          <w:rFonts w:ascii="Times New Roman" w:hAnsi="Times New Roman" w:cs="Times New Roman"/>
          <w:color w:val="000000" w:themeColor="text1"/>
          <w:sz w:val="24"/>
          <w:szCs w:val="24"/>
        </w:rPr>
        <w:t>at baseline, years of education (0</w:t>
      </w:r>
      <w:r w:rsidR="00B020E3"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w:t>
      </w:r>
      <w:r w:rsidR="00B020E3"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 xml:space="preserve">17+) at baseline, </w:t>
      </w:r>
      <w:r w:rsidR="00B020E3" w:rsidRPr="00DF116F">
        <w:rPr>
          <w:rFonts w:ascii="Times New Roman" w:hAnsi="Times New Roman" w:cs="Times New Roman"/>
          <w:color w:val="000000" w:themeColor="text1"/>
          <w:sz w:val="24"/>
          <w:szCs w:val="24"/>
        </w:rPr>
        <w:t xml:space="preserve">and </w:t>
      </w:r>
      <w:r w:rsidRPr="00DF116F">
        <w:rPr>
          <w:rFonts w:ascii="Times New Roman" w:hAnsi="Times New Roman" w:cs="Times New Roman"/>
          <w:color w:val="000000" w:themeColor="text1"/>
          <w:sz w:val="24"/>
          <w:szCs w:val="24"/>
        </w:rPr>
        <w:t xml:space="preserve">couple income (total income from all sources for both spouses for each interview). </w:t>
      </w:r>
    </w:p>
    <w:p w:rsidR="000C5862" w:rsidRPr="00DF116F" w:rsidRDefault="000C5862" w:rsidP="000C5862">
      <w:pPr>
        <w:spacing w:after="0" w:line="480" w:lineRule="auto"/>
        <w:ind w:firstLine="720"/>
        <w:rPr>
          <w:rFonts w:ascii="Times New Roman" w:hAnsi="Times New Roman" w:cs="Times New Roman"/>
          <w:color w:val="000000" w:themeColor="text1"/>
          <w:sz w:val="24"/>
          <w:szCs w:val="24"/>
        </w:rPr>
      </w:pPr>
      <w:r w:rsidRPr="00DF116F">
        <w:rPr>
          <w:rFonts w:ascii="Times New Roman" w:eastAsia="Times New Roman" w:hAnsi="Times New Roman" w:cs="Times New Roman"/>
          <w:color w:val="000000" w:themeColor="text1"/>
          <w:sz w:val="24"/>
          <w:szCs w:val="24"/>
        </w:rPr>
        <w:t xml:space="preserve">Physical and cognitive </w:t>
      </w:r>
      <w:proofErr w:type="gramStart"/>
      <w:r w:rsidRPr="00DF116F">
        <w:rPr>
          <w:rFonts w:ascii="Times New Roman" w:eastAsia="Times New Roman" w:hAnsi="Times New Roman" w:cs="Times New Roman"/>
          <w:color w:val="000000" w:themeColor="text1"/>
          <w:sz w:val="24"/>
          <w:szCs w:val="24"/>
        </w:rPr>
        <w:t xml:space="preserve">health </w:t>
      </w:r>
      <w:r w:rsidR="0071010A">
        <w:rPr>
          <w:rFonts w:ascii="Times New Roman" w:eastAsia="Times New Roman" w:hAnsi="Times New Roman" w:cs="Times New Roman"/>
          <w:color w:val="000000" w:themeColor="text1"/>
          <w:sz w:val="24"/>
          <w:szCs w:val="24"/>
        </w:rPr>
        <w:t xml:space="preserve">for both spouses </w:t>
      </w:r>
      <w:r w:rsidRPr="00DF116F">
        <w:rPr>
          <w:rFonts w:ascii="Times New Roman" w:eastAsia="Times New Roman" w:hAnsi="Times New Roman" w:cs="Times New Roman"/>
          <w:color w:val="000000" w:themeColor="text1"/>
          <w:sz w:val="24"/>
          <w:szCs w:val="24"/>
        </w:rPr>
        <w:t>were</w:t>
      </w:r>
      <w:proofErr w:type="gramEnd"/>
      <w:r w:rsidRPr="00DF116F">
        <w:rPr>
          <w:rFonts w:ascii="Times New Roman" w:eastAsia="Times New Roman" w:hAnsi="Times New Roman" w:cs="Times New Roman"/>
          <w:color w:val="000000" w:themeColor="text1"/>
          <w:sz w:val="24"/>
          <w:szCs w:val="24"/>
        </w:rPr>
        <w:t xml:space="preserve"> also controlled. Cognitive ability was based on word recall, and ability to count backwards, identify an object by its description, give the date, and name the U.S. President and Vice President. A total cognitive ability</w:t>
      </w:r>
      <w:r w:rsidR="00B020E3"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color w:val="000000" w:themeColor="text1"/>
          <w:sz w:val="24"/>
          <w:szCs w:val="24"/>
        </w:rPr>
        <w:t xml:space="preserve">score, ranging </w:t>
      </w:r>
      <w:r w:rsidRPr="00DF116F">
        <w:rPr>
          <w:rFonts w:ascii="Times New Roman" w:eastAsia="Times New Roman" w:hAnsi="Times New Roman" w:cs="Times New Roman"/>
          <w:color w:val="000000" w:themeColor="text1"/>
          <w:sz w:val="24"/>
          <w:szCs w:val="24"/>
        </w:rPr>
        <w:lastRenderedPageBreak/>
        <w:t>from 0</w:t>
      </w:r>
      <w:r w:rsidR="00273589"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color w:val="000000" w:themeColor="text1"/>
          <w:sz w:val="24"/>
          <w:szCs w:val="24"/>
        </w:rPr>
        <w:t>-</w:t>
      </w:r>
      <w:r w:rsidR="00273589"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color w:val="000000" w:themeColor="text1"/>
          <w:sz w:val="24"/>
          <w:szCs w:val="24"/>
        </w:rPr>
        <w:t>35, was computed by summing scores on these items. Higher numbers indicate</w:t>
      </w:r>
      <w:r w:rsidR="00B020E3"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color w:val="000000" w:themeColor="text1"/>
          <w:sz w:val="24"/>
          <w:szCs w:val="24"/>
        </w:rPr>
        <w:t>greater cognitive functioning.  For chronic conditions, respondents reported having been ever diagnosed by a doctor with any of seven major conditions (</w:t>
      </w:r>
      <w:r w:rsidRPr="00DF116F">
        <w:rPr>
          <w:rFonts w:ascii="Times New Roman" w:hAnsi="Times New Roman" w:cs="Times New Roman"/>
          <w:color w:val="000000" w:themeColor="text1"/>
          <w:sz w:val="24"/>
          <w:szCs w:val="24"/>
        </w:rPr>
        <w:t>high blood pressure, diabetes, cancer, chronic lung disease, heart problems, stroke, or arthritis</w:t>
      </w:r>
      <w:r w:rsidR="00E32C2D" w:rsidRPr="00DF116F">
        <w:rPr>
          <w:rFonts w:ascii="Times New Roman" w:hAnsi="Times New Roman" w:cs="Times New Roman"/>
          <w:color w:val="000000" w:themeColor="text1"/>
          <w:sz w:val="24"/>
          <w:szCs w:val="24"/>
        </w:rPr>
        <w:t xml:space="preserve">; </w:t>
      </w:r>
      <w:r w:rsidR="00843EE1" w:rsidRPr="00DF116F">
        <w:rPr>
          <w:rFonts w:ascii="Times New Roman" w:hAnsi="Times New Roman" w:cs="Times New Roman"/>
          <w:color w:val="000000" w:themeColor="text1"/>
          <w:sz w:val="24"/>
          <w:szCs w:val="24"/>
        </w:rPr>
        <w:t>St. Clair et al., 2011</w:t>
      </w:r>
      <w:r w:rsidRPr="00DF116F">
        <w:rPr>
          <w:rFonts w:ascii="Times New Roman" w:hAnsi="Times New Roman" w:cs="Times New Roman"/>
          <w:color w:val="000000" w:themeColor="text1"/>
          <w:sz w:val="24"/>
          <w:szCs w:val="24"/>
        </w:rPr>
        <w:t>). Reported conditions were summed, with a range of 0 - 7. Respondents also reported any limitations with three instrumental activities of daily living (IADLs): using the telephone, managing money, and taking medications. “</w:t>
      </w:r>
      <w:r w:rsidRPr="00DF116F">
        <w:rPr>
          <w:rFonts w:ascii="Times New Roman" w:hAnsi="Times New Roman" w:cs="Times New Roman"/>
          <w:i/>
          <w:color w:val="000000" w:themeColor="text1"/>
          <w:sz w:val="24"/>
          <w:szCs w:val="24"/>
        </w:rPr>
        <w:t xml:space="preserve">Yes” </w:t>
      </w:r>
      <w:r w:rsidRPr="00DF116F">
        <w:rPr>
          <w:rFonts w:ascii="Times New Roman" w:hAnsi="Times New Roman" w:cs="Times New Roman"/>
          <w:color w:val="000000" w:themeColor="text1"/>
          <w:sz w:val="24"/>
          <w:szCs w:val="24"/>
        </w:rPr>
        <w:t xml:space="preserve">responses were summed; higher numbers on the 0 – 3 scale denote more IADL limitations. Self-rated health was based on responses to the question “Would you say your health is </w:t>
      </w:r>
      <w:r w:rsidRPr="00DF116F">
        <w:rPr>
          <w:rFonts w:ascii="Times New Roman" w:hAnsi="Times New Roman" w:cs="Times New Roman"/>
          <w:i/>
          <w:color w:val="000000" w:themeColor="text1"/>
          <w:sz w:val="24"/>
          <w:szCs w:val="24"/>
        </w:rPr>
        <w:t xml:space="preserve">excellent, very good, good, fair, </w:t>
      </w:r>
      <w:r w:rsidRPr="00DF116F">
        <w:rPr>
          <w:rFonts w:ascii="Times New Roman" w:hAnsi="Times New Roman" w:cs="Times New Roman"/>
          <w:color w:val="000000" w:themeColor="text1"/>
          <w:sz w:val="24"/>
          <w:szCs w:val="24"/>
        </w:rPr>
        <w:t xml:space="preserve">or </w:t>
      </w:r>
      <w:r w:rsidRPr="00DF116F">
        <w:rPr>
          <w:rFonts w:ascii="Times New Roman" w:hAnsi="Times New Roman" w:cs="Times New Roman"/>
          <w:i/>
          <w:color w:val="000000" w:themeColor="text1"/>
          <w:sz w:val="24"/>
          <w:szCs w:val="24"/>
        </w:rPr>
        <w:t>poor</w:t>
      </w:r>
      <w:r w:rsidRPr="00DF116F">
        <w:rPr>
          <w:rFonts w:ascii="Times New Roman" w:hAnsi="Times New Roman" w:cs="Times New Roman"/>
          <w:color w:val="000000" w:themeColor="text1"/>
          <w:sz w:val="24"/>
          <w:szCs w:val="24"/>
        </w:rPr>
        <w:t>?” (0 – 4 range; higher = better health).</w:t>
      </w:r>
    </w:p>
    <w:p w:rsidR="00356EAC" w:rsidRPr="00DF116F" w:rsidRDefault="000C5862" w:rsidP="000C5862">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Education, age, cognitive ability</w:t>
      </w:r>
      <w:r w:rsidR="00427DE1"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 xml:space="preserve">and couple income were transformed to aid in model convergence and intercept interpretation in the multivariate analyses. Education and total cognitive ability were grand mean centered. Age was centered by subtracting the minimum age (65, due to sample selection criteria) from all values. Household income was transformed due to skew; </w:t>
      </w:r>
      <w:r w:rsidR="00F80797" w:rsidRPr="00DF116F">
        <w:rPr>
          <w:rFonts w:ascii="Times New Roman" w:hAnsi="Times New Roman" w:cs="Times New Roman"/>
          <w:color w:val="000000" w:themeColor="text1"/>
          <w:sz w:val="24"/>
          <w:szCs w:val="24"/>
        </w:rPr>
        <w:t xml:space="preserve">a value of </w:t>
      </w:r>
      <w:r w:rsidRPr="00DF116F">
        <w:rPr>
          <w:rFonts w:ascii="Times New Roman" w:hAnsi="Times New Roman" w:cs="Times New Roman"/>
          <w:color w:val="000000" w:themeColor="text1"/>
          <w:sz w:val="24"/>
          <w:szCs w:val="24"/>
        </w:rPr>
        <w:t xml:space="preserve">100 was added to all values before applying a natural log transformation; this logged variable was then grand mean centered. </w:t>
      </w:r>
    </w:p>
    <w:p w:rsidR="00356EAC" w:rsidRPr="00DF116F" w:rsidRDefault="00356EAC" w:rsidP="00356EAC">
      <w:pPr>
        <w:autoSpaceDE w:val="0"/>
        <w:autoSpaceDN w:val="0"/>
        <w:adjustRightInd w:val="0"/>
        <w:spacing w:after="0" w:line="480" w:lineRule="auto"/>
        <w:rPr>
          <w:rFonts w:ascii="Times New Roman" w:hAnsi="Times New Roman" w:cs="Times New Roman"/>
          <w:b/>
          <w:iCs/>
          <w:color w:val="000000" w:themeColor="text1"/>
          <w:sz w:val="24"/>
          <w:szCs w:val="24"/>
        </w:rPr>
      </w:pPr>
      <w:r w:rsidRPr="00DF116F">
        <w:rPr>
          <w:rFonts w:ascii="Times New Roman" w:hAnsi="Times New Roman" w:cs="Times New Roman"/>
          <w:b/>
          <w:iCs/>
          <w:color w:val="000000" w:themeColor="text1"/>
          <w:sz w:val="24"/>
          <w:szCs w:val="24"/>
        </w:rPr>
        <w:t>Missing Data</w:t>
      </w:r>
    </w:p>
    <w:p w:rsidR="000C5862" w:rsidRPr="00DF116F" w:rsidRDefault="00356EAC" w:rsidP="00356EAC">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Both</w:t>
      </w:r>
      <w:r w:rsidR="006F37C8">
        <w:rPr>
          <w:rFonts w:ascii="Times New Roman" w:hAnsi="Times New Roman" w:cs="Times New Roman"/>
          <w:color w:val="000000" w:themeColor="text1"/>
          <w:sz w:val="24"/>
          <w:szCs w:val="24"/>
        </w:rPr>
        <w:t xml:space="preserve"> the</w:t>
      </w:r>
      <w:r w:rsidRPr="00DF116F">
        <w:rPr>
          <w:rFonts w:ascii="Times New Roman" w:hAnsi="Times New Roman" w:cs="Times New Roman"/>
          <w:color w:val="000000" w:themeColor="text1"/>
          <w:sz w:val="24"/>
          <w:szCs w:val="24"/>
        </w:rPr>
        <w:t xml:space="preserve"> </w:t>
      </w:r>
      <w:r w:rsidR="006F37C8" w:rsidRPr="00320D92">
        <w:rPr>
          <w:rFonts w:ascii="Times New Roman" w:hAnsi="Times New Roman" w:cs="Times New Roman"/>
          <w:sz w:val="24"/>
          <w:szCs w:val="24"/>
        </w:rPr>
        <w:t>Institute for Social Research</w:t>
      </w:r>
      <w:r w:rsidR="006F37C8" w:rsidRPr="00DF116F">
        <w:rPr>
          <w:rFonts w:ascii="Times New Roman" w:hAnsi="Times New Roman" w:cs="Times New Roman"/>
          <w:color w:val="000000" w:themeColor="text1"/>
          <w:sz w:val="24"/>
          <w:szCs w:val="24"/>
        </w:rPr>
        <w:t xml:space="preserve"> </w:t>
      </w:r>
      <w:r w:rsidR="006F37C8">
        <w:rPr>
          <w:rFonts w:ascii="Times New Roman" w:hAnsi="Times New Roman" w:cs="Times New Roman"/>
          <w:color w:val="000000" w:themeColor="text1"/>
          <w:sz w:val="24"/>
          <w:szCs w:val="24"/>
        </w:rPr>
        <w:t>at the University of Michigan</w:t>
      </w:r>
      <w:r w:rsidR="006F37C8"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and the RAND Corporation used multiple strategies to reduce or impute missing data (St. Clair et al., 2011). After applying the sample selection criteria</w:t>
      </w:r>
      <w:r w:rsidR="00900589" w:rsidRPr="00DF116F">
        <w:rPr>
          <w:rFonts w:ascii="Times New Roman" w:hAnsi="Times New Roman" w:cs="Times New Roman"/>
          <w:color w:val="000000" w:themeColor="text1"/>
          <w:sz w:val="24"/>
          <w:szCs w:val="24"/>
        </w:rPr>
        <w:t xml:space="preserve"> (except deletion due to missing data)</w:t>
      </w:r>
      <w:r w:rsidRPr="00DF116F">
        <w:rPr>
          <w:rFonts w:ascii="Times New Roman" w:hAnsi="Times New Roman" w:cs="Times New Roman"/>
          <w:color w:val="000000" w:themeColor="text1"/>
          <w:sz w:val="24"/>
          <w:szCs w:val="24"/>
        </w:rPr>
        <w:t xml:space="preserve">, </w:t>
      </w:r>
      <w:r w:rsidR="00900589" w:rsidRPr="00DF116F">
        <w:rPr>
          <w:rFonts w:ascii="Times New Roman" w:hAnsi="Times New Roman" w:cs="Times New Roman"/>
          <w:color w:val="000000" w:themeColor="text1"/>
          <w:sz w:val="24"/>
          <w:szCs w:val="24"/>
        </w:rPr>
        <w:t>there were minimal missing data.</w:t>
      </w:r>
      <w:r w:rsidR="008F0D59" w:rsidRPr="00DF116F">
        <w:rPr>
          <w:rFonts w:ascii="Times New Roman" w:hAnsi="Times New Roman" w:cs="Times New Roman"/>
          <w:color w:val="000000" w:themeColor="text1"/>
          <w:sz w:val="24"/>
          <w:szCs w:val="24"/>
        </w:rPr>
        <w:t xml:space="preserve"> The measure for informal volunteering had</w:t>
      </w:r>
      <w:r w:rsidR="00900589" w:rsidRPr="00DF116F">
        <w:rPr>
          <w:rFonts w:ascii="Times New Roman" w:hAnsi="Times New Roman" w:cs="Times New Roman"/>
          <w:color w:val="000000" w:themeColor="text1"/>
          <w:sz w:val="24"/>
          <w:szCs w:val="24"/>
        </w:rPr>
        <w:t xml:space="preserve"> </w:t>
      </w:r>
      <w:r w:rsidR="0071010A">
        <w:rPr>
          <w:rFonts w:ascii="Times New Roman" w:hAnsi="Times New Roman" w:cs="Times New Roman"/>
          <w:color w:val="000000" w:themeColor="text1"/>
          <w:sz w:val="24"/>
          <w:szCs w:val="24"/>
        </w:rPr>
        <w:t xml:space="preserve">the </w:t>
      </w:r>
      <w:r w:rsidR="00900589" w:rsidRPr="00DF116F">
        <w:rPr>
          <w:rFonts w:ascii="Times New Roman" w:hAnsi="Times New Roman" w:cs="Times New Roman"/>
          <w:color w:val="000000" w:themeColor="text1"/>
          <w:sz w:val="24"/>
          <w:szCs w:val="24"/>
        </w:rPr>
        <w:t>most missing data at any given wave</w:t>
      </w:r>
      <w:r w:rsidR="008F0D59" w:rsidRPr="00DF116F">
        <w:rPr>
          <w:rFonts w:ascii="Times New Roman" w:hAnsi="Times New Roman" w:cs="Times New Roman"/>
          <w:color w:val="000000" w:themeColor="text1"/>
          <w:sz w:val="24"/>
          <w:szCs w:val="24"/>
        </w:rPr>
        <w:t xml:space="preserve">: </w:t>
      </w:r>
      <w:r w:rsidR="00900589" w:rsidRPr="00DF116F">
        <w:rPr>
          <w:rFonts w:ascii="Times New Roman" w:hAnsi="Times New Roman" w:cs="Times New Roman"/>
          <w:color w:val="000000" w:themeColor="text1"/>
          <w:sz w:val="24"/>
          <w:szCs w:val="24"/>
        </w:rPr>
        <w:t xml:space="preserve">22 </w:t>
      </w:r>
      <w:r w:rsidR="008F0D59" w:rsidRPr="00DF116F">
        <w:rPr>
          <w:rFonts w:ascii="Times New Roman" w:hAnsi="Times New Roman" w:cs="Times New Roman"/>
          <w:color w:val="000000" w:themeColor="text1"/>
          <w:sz w:val="24"/>
          <w:szCs w:val="24"/>
        </w:rPr>
        <w:t>observations at baseline (1.5% of cases at baseline)</w:t>
      </w:r>
      <w:r w:rsidR="00900589"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w:t>
      </w:r>
      <w:r w:rsidR="008F0D59" w:rsidRPr="00DF116F">
        <w:rPr>
          <w:rFonts w:ascii="Times New Roman" w:hAnsi="Times New Roman" w:cs="Times New Roman"/>
          <w:color w:val="000000" w:themeColor="text1"/>
          <w:sz w:val="24"/>
          <w:szCs w:val="24"/>
        </w:rPr>
        <w:t>Five other variables (formal volunteering, self-rated health, cognitive ability, IADL</w:t>
      </w:r>
      <w:r w:rsidR="0071010A">
        <w:rPr>
          <w:rFonts w:ascii="Times New Roman" w:hAnsi="Times New Roman" w:cs="Times New Roman"/>
          <w:color w:val="000000" w:themeColor="text1"/>
          <w:sz w:val="24"/>
          <w:szCs w:val="24"/>
        </w:rPr>
        <w:t xml:space="preserve"> limitations</w:t>
      </w:r>
      <w:r w:rsidR="008F0D59" w:rsidRPr="00DF116F">
        <w:rPr>
          <w:rFonts w:ascii="Times New Roman" w:hAnsi="Times New Roman" w:cs="Times New Roman"/>
          <w:color w:val="000000" w:themeColor="text1"/>
          <w:sz w:val="24"/>
          <w:szCs w:val="24"/>
        </w:rPr>
        <w:t xml:space="preserve">, and driving status) had between 0 and 11 missing observations per wave. </w:t>
      </w:r>
      <w:r w:rsidRPr="00DF116F">
        <w:rPr>
          <w:rFonts w:ascii="Times New Roman" w:hAnsi="Times New Roman" w:cs="Times New Roman"/>
          <w:color w:val="000000" w:themeColor="text1"/>
          <w:sz w:val="24"/>
          <w:szCs w:val="24"/>
        </w:rPr>
        <w:t xml:space="preserve">Given the relatively small amount of missing </w:t>
      </w:r>
      <w:r w:rsidRPr="00DF116F">
        <w:rPr>
          <w:rFonts w:ascii="Times New Roman" w:hAnsi="Times New Roman" w:cs="Times New Roman"/>
          <w:color w:val="000000" w:themeColor="text1"/>
          <w:sz w:val="24"/>
          <w:szCs w:val="24"/>
        </w:rPr>
        <w:lastRenderedPageBreak/>
        <w:t xml:space="preserve">data, no imputation was performed. </w:t>
      </w:r>
      <w:r w:rsidR="008F0D59" w:rsidRPr="00DF116F">
        <w:rPr>
          <w:rFonts w:ascii="Times New Roman" w:hAnsi="Times New Roman" w:cs="Times New Roman"/>
          <w:color w:val="000000" w:themeColor="text1"/>
          <w:sz w:val="24"/>
          <w:szCs w:val="24"/>
        </w:rPr>
        <w:t>Instead, c</w:t>
      </w:r>
      <w:r w:rsidRPr="00DF116F">
        <w:rPr>
          <w:rFonts w:ascii="Times New Roman" w:hAnsi="Times New Roman" w:cs="Times New Roman"/>
          <w:color w:val="000000" w:themeColor="text1"/>
          <w:sz w:val="24"/>
          <w:szCs w:val="24"/>
        </w:rPr>
        <w:t>ouples where one or both spouses had missing data were eliminated from the analyses for that wave.</w:t>
      </w:r>
      <w:r w:rsidR="000C5862" w:rsidRPr="00DF116F">
        <w:rPr>
          <w:rFonts w:ascii="Times New Roman" w:eastAsia="Times New Roman" w:hAnsi="Times New Roman" w:cs="Times New Roman"/>
          <w:i/>
          <w:color w:val="000000" w:themeColor="text1"/>
          <w:sz w:val="24"/>
          <w:szCs w:val="24"/>
        </w:rPr>
        <w:tab/>
      </w:r>
    </w:p>
    <w:p w:rsidR="000C5862" w:rsidRPr="00DF116F" w:rsidRDefault="000C5862" w:rsidP="000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color w:val="000000" w:themeColor="text1"/>
          <w:sz w:val="24"/>
          <w:szCs w:val="24"/>
        </w:rPr>
      </w:pPr>
      <w:r w:rsidRPr="00DF116F">
        <w:rPr>
          <w:rFonts w:ascii="Times New Roman" w:hAnsi="Times New Roman" w:cs="Times New Roman"/>
          <w:b/>
          <w:color w:val="000000" w:themeColor="text1"/>
          <w:sz w:val="24"/>
          <w:szCs w:val="24"/>
        </w:rPr>
        <w:t>Data Analysis</w:t>
      </w:r>
    </w:p>
    <w:p w:rsidR="00A25992" w:rsidRPr="00DF116F" w:rsidRDefault="000C5862" w:rsidP="00A259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r w:rsidR="00A25992" w:rsidRPr="00DF116F">
        <w:rPr>
          <w:rFonts w:ascii="Times New Roman" w:hAnsi="Times New Roman" w:cs="Times New Roman"/>
          <w:color w:val="000000" w:themeColor="text1"/>
          <w:sz w:val="24"/>
          <w:szCs w:val="24"/>
        </w:rPr>
        <w:t xml:space="preserve">This longitudinal, dyadic study involves repeated measures within couples, and thus data are hierarchical in nature. Data were analyzed using multilevel modeling (MLM) with HLM 6.08 software and full maximum likelihood estimation. This approach is ideal, as MLM computes corrected standard errors and retains cases for any wave with complete data. Optimal Design 1.77 (Liu, </w:t>
      </w:r>
      <w:proofErr w:type="spellStart"/>
      <w:r w:rsidR="00A25992" w:rsidRPr="00DF116F">
        <w:rPr>
          <w:rFonts w:ascii="Times New Roman" w:hAnsi="Times New Roman" w:cs="Times New Roman"/>
          <w:color w:val="000000" w:themeColor="text1"/>
          <w:sz w:val="24"/>
          <w:szCs w:val="24"/>
        </w:rPr>
        <w:t>Spybrook</w:t>
      </w:r>
      <w:proofErr w:type="spellEnd"/>
      <w:r w:rsidR="00A25992" w:rsidRPr="00DF116F">
        <w:rPr>
          <w:rFonts w:ascii="Times New Roman" w:hAnsi="Times New Roman" w:cs="Times New Roman"/>
          <w:color w:val="000000" w:themeColor="text1"/>
          <w:sz w:val="24"/>
          <w:szCs w:val="24"/>
        </w:rPr>
        <w:t xml:space="preserve">, </w:t>
      </w:r>
      <w:proofErr w:type="spellStart"/>
      <w:r w:rsidR="00A25992" w:rsidRPr="00DF116F">
        <w:rPr>
          <w:rFonts w:ascii="Times New Roman" w:hAnsi="Times New Roman" w:cs="Times New Roman"/>
          <w:color w:val="000000" w:themeColor="text1"/>
          <w:sz w:val="24"/>
          <w:szCs w:val="24"/>
        </w:rPr>
        <w:t>Congdon</w:t>
      </w:r>
      <w:proofErr w:type="spellEnd"/>
      <w:r w:rsidR="00A25992" w:rsidRPr="00DF116F">
        <w:rPr>
          <w:rFonts w:ascii="Times New Roman" w:hAnsi="Times New Roman" w:cs="Times New Roman"/>
          <w:color w:val="000000" w:themeColor="text1"/>
          <w:sz w:val="24"/>
          <w:szCs w:val="24"/>
        </w:rPr>
        <w:t xml:space="preserve">, Martinez, &amp; </w:t>
      </w:r>
      <w:proofErr w:type="spellStart"/>
      <w:r w:rsidR="00A25992" w:rsidRPr="00DF116F">
        <w:rPr>
          <w:rFonts w:ascii="Times New Roman" w:hAnsi="Times New Roman" w:cs="Times New Roman"/>
          <w:color w:val="000000" w:themeColor="text1"/>
          <w:sz w:val="24"/>
          <w:szCs w:val="24"/>
        </w:rPr>
        <w:t>Raudenbush</w:t>
      </w:r>
      <w:proofErr w:type="spellEnd"/>
      <w:r w:rsidR="00A25992" w:rsidRPr="00DF116F">
        <w:rPr>
          <w:rFonts w:ascii="Times New Roman" w:hAnsi="Times New Roman" w:cs="Times New Roman"/>
          <w:color w:val="000000" w:themeColor="text1"/>
          <w:sz w:val="24"/>
          <w:szCs w:val="24"/>
        </w:rPr>
        <w:t>, 2006) calculations indicate that the power for this study exceeded 0.80 (assuming alpha &lt; 0.05, up to seven repeated measures, two individuals within each couple, minimum of 440 couples at Level-2, ICC &gt; 0.05, and effect size of 0.20).</w:t>
      </w:r>
    </w:p>
    <w:p w:rsidR="00A25992" w:rsidRPr="00DF116F" w:rsidRDefault="00A25992" w:rsidP="000C5862">
      <w:pPr>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t xml:space="preserve">The longitudinal multivariate outcomes or dual-intercepts model (Sayer &amp; </w:t>
      </w:r>
      <w:proofErr w:type="spellStart"/>
      <w:r w:rsidRPr="00DF116F">
        <w:rPr>
          <w:rFonts w:ascii="Times New Roman" w:hAnsi="Times New Roman" w:cs="Times New Roman"/>
          <w:color w:val="000000" w:themeColor="text1"/>
          <w:sz w:val="24"/>
          <w:szCs w:val="24"/>
        </w:rPr>
        <w:t>Klute</w:t>
      </w:r>
      <w:proofErr w:type="spellEnd"/>
      <w:r w:rsidRPr="00DF116F">
        <w:rPr>
          <w:rFonts w:ascii="Times New Roman" w:hAnsi="Times New Roman" w:cs="Times New Roman"/>
          <w:color w:val="000000" w:themeColor="text1"/>
          <w:sz w:val="24"/>
          <w:szCs w:val="24"/>
        </w:rPr>
        <w:t>,</w:t>
      </w:r>
      <w:r w:rsidR="00722007"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2005) estimates separate regression lines for husbands and wives simultaneously, while controlling for within-dyad dependence in the four outcomes. With the dual-intercepts approach to modeling dyadic data there are two levels (i.e., within dyads and between dyads; Co</w:t>
      </w:r>
      <w:r w:rsidR="00722007" w:rsidRPr="00DF116F">
        <w:rPr>
          <w:rFonts w:ascii="Times New Roman" w:hAnsi="Times New Roman" w:cs="Times New Roman"/>
          <w:color w:val="000000" w:themeColor="text1"/>
          <w:sz w:val="24"/>
          <w:szCs w:val="24"/>
        </w:rPr>
        <w:t xml:space="preserve">ok &amp; Kenny, 2005; Sayer &amp; </w:t>
      </w:r>
      <w:proofErr w:type="spellStart"/>
      <w:r w:rsidR="00722007" w:rsidRPr="00DF116F">
        <w:rPr>
          <w:rFonts w:ascii="Times New Roman" w:hAnsi="Times New Roman" w:cs="Times New Roman"/>
          <w:color w:val="000000" w:themeColor="text1"/>
          <w:sz w:val="24"/>
          <w:szCs w:val="24"/>
        </w:rPr>
        <w:t>Klute</w:t>
      </w:r>
      <w:proofErr w:type="spellEnd"/>
      <w:r w:rsidRPr="00DF116F">
        <w:rPr>
          <w:rFonts w:ascii="Times New Roman" w:hAnsi="Times New Roman" w:cs="Times New Roman"/>
          <w:color w:val="000000" w:themeColor="text1"/>
          <w:sz w:val="24"/>
          <w:szCs w:val="24"/>
        </w:rPr>
        <w:t>)</w:t>
      </w:r>
      <w:r w:rsidR="00F80797"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rather than three (i.e., time, individual, couple). For this study, the HLM default intercept was deleted and gender indicator variables were entered for husband and wife at Level-1. Husbands and wives also had separate variables for time since baseline (i.e., rate of change in the outcome per wave). The Level-1 model represented the effects of time and time-varying predictors on the outcomes, while the Level-2 model captured the moderation effects of time-invariant individual- and couple-level predictors (e.g., education, race) on the relationship between the Level-1 predictors and the outcomes (</w:t>
      </w:r>
      <w:proofErr w:type="spellStart"/>
      <w:r w:rsidRPr="00DF116F">
        <w:rPr>
          <w:rFonts w:ascii="Times New Roman" w:hAnsi="Times New Roman" w:cs="Times New Roman"/>
          <w:color w:val="000000" w:themeColor="text1"/>
          <w:sz w:val="24"/>
          <w:szCs w:val="24"/>
        </w:rPr>
        <w:t>Raudenb</w:t>
      </w:r>
      <w:r w:rsidR="00722007" w:rsidRPr="00DF116F">
        <w:rPr>
          <w:rFonts w:ascii="Times New Roman" w:hAnsi="Times New Roman" w:cs="Times New Roman"/>
          <w:color w:val="000000" w:themeColor="text1"/>
          <w:sz w:val="24"/>
          <w:szCs w:val="24"/>
        </w:rPr>
        <w:t>ush</w:t>
      </w:r>
      <w:proofErr w:type="spellEnd"/>
      <w:r w:rsidR="00722007" w:rsidRPr="00DF116F">
        <w:rPr>
          <w:rFonts w:ascii="Times New Roman" w:hAnsi="Times New Roman" w:cs="Times New Roman"/>
          <w:color w:val="000000" w:themeColor="text1"/>
          <w:sz w:val="24"/>
          <w:szCs w:val="24"/>
        </w:rPr>
        <w:t xml:space="preserve"> &amp; </w:t>
      </w:r>
      <w:proofErr w:type="spellStart"/>
      <w:r w:rsidR="00722007" w:rsidRPr="00DF116F">
        <w:rPr>
          <w:rFonts w:ascii="Times New Roman" w:hAnsi="Times New Roman" w:cs="Times New Roman"/>
          <w:color w:val="000000" w:themeColor="text1"/>
          <w:sz w:val="24"/>
          <w:szCs w:val="24"/>
        </w:rPr>
        <w:t>Bryk</w:t>
      </w:r>
      <w:proofErr w:type="spellEnd"/>
      <w:r w:rsidR="00722007" w:rsidRPr="00DF116F">
        <w:rPr>
          <w:rFonts w:ascii="Times New Roman" w:hAnsi="Times New Roman" w:cs="Times New Roman"/>
          <w:color w:val="000000" w:themeColor="text1"/>
          <w:sz w:val="24"/>
          <w:szCs w:val="24"/>
        </w:rPr>
        <w:t xml:space="preserve">, 2002; Sayer &amp; </w:t>
      </w:r>
      <w:proofErr w:type="spellStart"/>
      <w:r w:rsidR="00722007" w:rsidRPr="00DF116F">
        <w:rPr>
          <w:rFonts w:ascii="Times New Roman" w:hAnsi="Times New Roman" w:cs="Times New Roman"/>
          <w:color w:val="000000" w:themeColor="text1"/>
          <w:sz w:val="24"/>
          <w:szCs w:val="24"/>
        </w:rPr>
        <w:t>Klute</w:t>
      </w:r>
      <w:proofErr w:type="spellEnd"/>
      <w:r w:rsidRPr="00DF116F">
        <w:rPr>
          <w:rFonts w:ascii="Times New Roman" w:hAnsi="Times New Roman" w:cs="Times New Roman"/>
          <w:color w:val="000000" w:themeColor="text1"/>
          <w:sz w:val="24"/>
          <w:szCs w:val="24"/>
        </w:rPr>
        <w:t>).</w:t>
      </w:r>
    </w:p>
    <w:p w:rsidR="000C5862" w:rsidRDefault="000C5862" w:rsidP="000C5862">
      <w:pPr>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lastRenderedPageBreak/>
        <w:tab/>
        <w:t>This study utilized nested models</w:t>
      </w:r>
      <w:r w:rsidR="00BE1366" w:rsidRPr="00DF116F">
        <w:rPr>
          <w:rFonts w:ascii="Times New Roman" w:hAnsi="Times New Roman" w:cs="Times New Roman"/>
          <w:color w:val="000000" w:themeColor="text1"/>
          <w:sz w:val="24"/>
          <w:szCs w:val="24"/>
        </w:rPr>
        <w:t xml:space="preserve">. </w:t>
      </w:r>
      <w:r w:rsidR="0071010A" w:rsidRPr="00DF116F">
        <w:rPr>
          <w:rFonts w:ascii="Times New Roman" w:hAnsi="Times New Roman" w:cs="Times New Roman"/>
          <w:color w:val="000000" w:themeColor="text1"/>
          <w:sz w:val="24"/>
          <w:szCs w:val="24"/>
        </w:rPr>
        <w:t>For the analyses, the distribution of social engagement was treated as a count of days of social contact and thus estimated using Poisson regression. Paid employment, formal volunteering, and informal volunteering were all estimated as Bernoulli (dichotomous, 0 or 1) outcomes.</w:t>
      </w:r>
      <w:r w:rsidR="0071010A">
        <w:rPr>
          <w:rFonts w:ascii="Times New Roman" w:hAnsi="Times New Roman" w:cs="Times New Roman"/>
          <w:color w:val="000000" w:themeColor="text1"/>
          <w:sz w:val="24"/>
          <w:szCs w:val="24"/>
        </w:rPr>
        <w:t xml:space="preserve"> Across dependent variables, t</w:t>
      </w:r>
      <w:r w:rsidR="00BE1366" w:rsidRPr="00DF116F">
        <w:rPr>
          <w:rFonts w:ascii="Times New Roman" w:hAnsi="Times New Roman" w:cs="Times New Roman"/>
          <w:color w:val="000000" w:themeColor="text1"/>
          <w:sz w:val="24"/>
          <w:szCs w:val="24"/>
        </w:rPr>
        <w:t xml:space="preserve">he </w:t>
      </w:r>
      <w:r w:rsidRPr="00DF116F">
        <w:rPr>
          <w:rFonts w:ascii="Times New Roman" w:hAnsi="Times New Roman" w:cs="Times New Roman"/>
          <w:color w:val="000000" w:themeColor="text1"/>
          <w:sz w:val="24"/>
          <w:szCs w:val="24"/>
        </w:rPr>
        <w:t xml:space="preserve">baseline model (Model 1) </w:t>
      </w:r>
      <w:r w:rsidR="00BE1366" w:rsidRPr="00DF116F">
        <w:rPr>
          <w:rFonts w:ascii="Times New Roman" w:hAnsi="Times New Roman" w:cs="Times New Roman"/>
          <w:color w:val="000000" w:themeColor="text1"/>
          <w:sz w:val="24"/>
          <w:szCs w:val="24"/>
        </w:rPr>
        <w:t>consisted</w:t>
      </w:r>
      <w:r w:rsidRPr="00DF116F">
        <w:rPr>
          <w:rFonts w:ascii="Times New Roman" w:hAnsi="Times New Roman" w:cs="Times New Roman"/>
          <w:color w:val="000000" w:themeColor="text1"/>
          <w:sz w:val="24"/>
          <w:szCs w:val="24"/>
        </w:rPr>
        <w:t xml:space="preserve"> of the husband and wife intercepts and time slopes, plus the demographic variables (couple income, education, age, race; and the interactions between the slope and race, education, and age</w:t>
      </w:r>
      <w:r w:rsidR="00BE1366" w:rsidRPr="00DF116F">
        <w:rPr>
          <w:rFonts w:ascii="Times New Roman" w:hAnsi="Times New Roman" w:cs="Times New Roman"/>
          <w:color w:val="000000" w:themeColor="text1"/>
          <w:sz w:val="24"/>
          <w:szCs w:val="24"/>
        </w:rPr>
        <w:t xml:space="preserve"> [which capture how these variables impact the outcomes over time]</w:t>
      </w:r>
      <w:r w:rsidRPr="00DF116F">
        <w:rPr>
          <w:rFonts w:ascii="Times New Roman" w:hAnsi="Times New Roman" w:cs="Times New Roman"/>
          <w:color w:val="000000" w:themeColor="text1"/>
          <w:sz w:val="24"/>
          <w:szCs w:val="24"/>
        </w:rPr>
        <w:t>), physical health (chronic conditions, self-rated health, IADL</w:t>
      </w:r>
      <w:r w:rsidR="0071010A">
        <w:rPr>
          <w:rFonts w:ascii="Times New Roman" w:hAnsi="Times New Roman" w:cs="Times New Roman"/>
          <w:color w:val="000000" w:themeColor="text1"/>
          <w:sz w:val="24"/>
          <w:szCs w:val="24"/>
        </w:rPr>
        <w:t xml:space="preserve"> limitations</w:t>
      </w:r>
      <w:r w:rsidRPr="00DF116F">
        <w:rPr>
          <w:rFonts w:ascii="Times New Roman" w:hAnsi="Times New Roman" w:cs="Times New Roman"/>
          <w:color w:val="000000" w:themeColor="text1"/>
          <w:sz w:val="24"/>
          <w:szCs w:val="24"/>
        </w:rPr>
        <w:t xml:space="preserve">) and cognitive ability predictors. The intercepts were entered as fixed and random effects, while all other predictors were entered as fixed main effects. Model 2 added the </w:t>
      </w:r>
      <w:r w:rsidR="00722007" w:rsidRPr="00DF116F">
        <w:rPr>
          <w:rFonts w:ascii="Times New Roman" w:hAnsi="Times New Roman" w:cs="Times New Roman"/>
          <w:color w:val="000000" w:themeColor="text1"/>
          <w:sz w:val="24"/>
          <w:szCs w:val="24"/>
        </w:rPr>
        <w:t xml:space="preserve">respondents’ </w:t>
      </w:r>
      <w:r w:rsidRPr="00DF116F">
        <w:rPr>
          <w:rFonts w:ascii="Times New Roman" w:hAnsi="Times New Roman" w:cs="Times New Roman"/>
          <w:color w:val="000000" w:themeColor="text1"/>
          <w:sz w:val="24"/>
          <w:szCs w:val="24"/>
        </w:rPr>
        <w:t>driving cessation variables (not able to drive and waves since driving cessation). Model 3 added the cross-spouse effects of driving cessation (spouse driving cessation and waves since driving cessation)</w:t>
      </w:r>
      <w:r w:rsidR="002C7489">
        <w:rPr>
          <w:rFonts w:ascii="Times New Roman" w:hAnsi="Times New Roman" w:cs="Times New Roman"/>
          <w:color w:val="000000" w:themeColor="text1"/>
          <w:sz w:val="24"/>
          <w:szCs w:val="24"/>
        </w:rPr>
        <w:t xml:space="preserve">, plus the spouse’s physical </w:t>
      </w:r>
      <w:r w:rsidR="005D2F56">
        <w:rPr>
          <w:rFonts w:ascii="Times New Roman" w:hAnsi="Times New Roman" w:cs="Times New Roman"/>
          <w:color w:val="000000" w:themeColor="text1"/>
          <w:sz w:val="24"/>
          <w:szCs w:val="24"/>
        </w:rPr>
        <w:t xml:space="preserve">health </w:t>
      </w:r>
      <w:r w:rsidR="002C7489">
        <w:rPr>
          <w:rFonts w:ascii="Times New Roman" w:hAnsi="Times New Roman" w:cs="Times New Roman"/>
          <w:color w:val="000000" w:themeColor="text1"/>
          <w:sz w:val="24"/>
          <w:szCs w:val="24"/>
        </w:rPr>
        <w:t>and cognitive ability variables</w:t>
      </w:r>
      <w:r w:rsidRPr="00DF116F">
        <w:rPr>
          <w:rFonts w:ascii="Times New Roman" w:hAnsi="Times New Roman" w:cs="Times New Roman"/>
          <w:color w:val="000000" w:themeColor="text1"/>
          <w:sz w:val="24"/>
          <w:szCs w:val="24"/>
        </w:rPr>
        <w:t xml:space="preserve">. All the predictors were entered in the models as time-varying, with the exception of gender, race, education, and age at baseline. </w:t>
      </w:r>
      <w:r w:rsidR="00923031">
        <w:rPr>
          <w:rFonts w:ascii="Times New Roman" w:hAnsi="Times New Roman" w:cs="Times New Roman"/>
          <w:color w:val="000000" w:themeColor="text1"/>
          <w:sz w:val="24"/>
          <w:szCs w:val="24"/>
        </w:rPr>
        <w:t>The abridged formula for Model 3 is as follows:</w:t>
      </w:r>
    </w:p>
    <w:p w:rsidR="00923031" w:rsidRDefault="00923031" w:rsidP="009230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η = γ</w:t>
      </w:r>
      <w:r w:rsidRPr="00284A50">
        <w:rPr>
          <w:rFonts w:ascii="Times New Roman" w:hAnsi="Times New Roman" w:cs="Times New Roman"/>
          <w:color w:val="000000" w:themeColor="text1"/>
          <w:sz w:val="24"/>
          <w:szCs w:val="24"/>
          <w:vertAlign w:val="subscript"/>
        </w:rPr>
        <w:t>10</w:t>
      </w:r>
      <w:r>
        <w:rPr>
          <w:rFonts w:ascii="Times New Roman" w:hAnsi="Times New Roman" w:cs="Times New Roman"/>
          <w:color w:val="000000" w:themeColor="text1"/>
          <w:sz w:val="24"/>
          <w:szCs w:val="24"/>
        </w:rPr>
        <w:t>*(Husband/Wife Intercept) + γ</w:t>
      </w:r>
      <w:r w:rsidRPr="00284A50">
        <w:rPr>
          <w:rFonts w:ascii="Times New Roman" w:hAnsi="Times New Roman" w:cs="Times New Roman"/>
          <w:color w:val="000000" w:themeColor="text1"/>
          <w:sz w:val="24"/>
          <w:szCs w:val="24"/>
          <w:vertAlign w:val="subscript"/>
        </w:rPr>
        <w:t>11</w:t>
      </w:r>
      <w:r>
        <w:rPr>
          <w:rFonts w:ascii="Times New Roman" w:hAnsi="Times New Roman" w:cs="Times New Roman"/>
          <w:color w:val="000000" w:themeColor="text1"/>
          <w:sz w:val="24"/>
          <w:szCs w:val="24"/>
        </w:rPr>
        <w:t>*(Other race, Education, Age) + γ</w:t>
      </w:r>
      <w:r w:rsidRPr="00284A50">
        <w:rPr>
          <w:rFonts w:ascii="Times New Roman" w:hAnsi="Times New Roman" w:cs="Times New Roman"/>
          <w:color w:val="000000" w:themeColor="text1"/>
          <w:sz w:val="24"/>
          <w:szCs w:val="24"/>
          <w:vertAlign w:val="subscript"/>
        </w:rPr>
        <w:t>20</w:t>
      </w:r>
      <w:r>
        <w:rPr>
          <w:rFonts w:ascii="Times New Roman" w:hAnsi="Times New Roman" w:cs="Times New Roman"/>
          <w:color w:val="000000" w:themeColor="text1"/>
          <w:sz w:val="24"/>
          <w:szCs w:val="24"/>
        </w:rPr>
        <w:t>*(Husband/Wife Slope) + γ</w:t>
      </w:r>
      <w:r w:rsidRPr="00284A50">
        <w:rPr>
          <w:rFonts w:ascii="Times New Roman" w:hAnsi="Times New Roman" w:cs="Times New Roman"/>
          <w:color w:val="000000" w:themeColor="text1"/>
          <w:sz w:val="24"/>
          <w:szCs w:val="24"/>
          <w:vertAlign w:val="subscript"/>
        </w:rPr>
        <w:t>21</w:t>
      </w:r>
      <w:r>
        <w:rPr>
          <w:rFonts w:ascii="Times New Roman" w:hAnsi="Times New Roman" w:cs="Times New Roman"/>
          <w:color w:val="000000" w:themeColor="text1"/>
          <w:sz w:val="24"/>
          <w:szCs w:val="24"/>
        </w:rPr>
        <w:t>*(Other race, Education, Age) + γ</w:t>
      </w:r>
      <w:r w:rsidRPr="00284A50">
        <w:rPr>
          <w:rFonts w:ascii="Times New Roman" w:hAnsi="Times New Roman" w:cs="Times New Roman"/>
          <w:color w:val="000000" w:themeColor="text1"/>
          <w:sz w:val="24"/>
          <w:szCs w:val="24"/>
          <w:vertAlign w:val="subscript"/>
        </w:rPr>
        <w:t>30</w:t>
      </w:r>
      <w:r>
        <w:rPr>
          <w:rFonts w:ascii="Times New Roman" w:hAnsi="Times New Roman" w:cs="Times New Roman"/>
          <w:color w:val="000000" w:themeColor="text1"/>
          <w:sz w:val="24"/>
          <w:szCs w:val="24"/>
        </w:rPr>
        <w:t>*(Respondent Not Able to Drive) + γ</w:t>
      </w:r>
      <w:r w:rsidRPr="00284A50">
        <w:rPr>
          <w:rFonts w:ascii="Times New Roman" w:hAnsi="Times New Roman" w:cs="Times New Roman"/>
          <w:color w:val="000000" w:themeColor="text1"/>
          <w:sz w:val="24"/>
          <w:szCs w:val="24"/>
          <w:vertAlign w:val="subscript"/>
        </w:rPr>
        <w:t>40</w:t>
      </w:r>
      <w:r>
        <w:rPr>
          <w:rFonts w:ascii="Times New Roman" w:hAnsi="Times New Roman" w:cs="Times New Roman"/>
          <w:color w:val="000000" w:themeColor="text1"/>
          <w:sz w:val="24"/>
          <w:szCs w:val="24"/>
        </w:rPr>
        <w:t>*(Respondent Waves since driving cessation) + γ</w:t>
      </w:r>
      <w:r w:rsidRPr="00284A50">
        <w:rPr>
          <w:rFonts w:ascii="Times New Roman" w:hAnsi="Times New Roman" w:cs="Times New Roman"/>
          <w:color w:val="000000" w:themeColor="text1"/>
          <w:sz w:val="24"/>
          <w:szCs w:val="24"/>
          <w:vertAlign w:val="subscript"/>
        </w:rPr>
        <w:t>50</w:t>
      </w:r>
      <w:r>
        <w:rPr>
          <w:rFonts w:ascii="Times New Roman" w:hAnsi="Times New Roman" w:cs="Times New Roman"/>
          <w:color w:val="000000" w:themeColor="text1"/>
          <w:sz w:val="24"/>
          <w:szCs w:val="24"/>
        </w:rPr>
        <w:t>*(Spouse Not Able to Drive) + γ</w:t>
      </w:r>
      <w:r w:rsidRPr="00284A50">
        <w:rPr>
          <w:rFonts w:ascii="Times New Roman" w:hAnsi="Times New Roman" w:cs="Times New Roman"/>
          <w:color w:val="000000" w:themeColor="text1"/>
          <w:sz w:val="24"/>
          <w:szCs w:val="24"/>
          <w:vertAlign w:val="subscript"/>
        </w:rPr>
        <w:t>60</w:t>
      </w:r>
      <w:r>
        <w:rPr>
          <w:rFonts w:ascii="Times New Roman" w:hAnsi="Times New Roman" w:cs="Times New Roman"/>
          <w:color w:val="000000" w:themeColor="text1"/>
          <w:sz w:val="24"/>
          <w:szCs w:val="24"/>
        </w:rPr>
        <w:t>*(Spouse Waves since driving cessation) + γ</w:t>
      </w:r>
      <w:r w:rsidRPr="00284A50">
        <w:rPr>
          <w:rFonts w:ascii="Times New Roman" w:hAnsi="Times New Roman" w:cs="Times New Roman"/>
          <w:color w:val="000000" w:themeColor="text1"/>
          <w:sz w:val="24"/>
          <w:szCs w:val="24"/>
          <w:vertAlign w:val="subscript"/>
        </w:rPr>
        <w:t>70</w:t>
      </w:r>
      <w:r>
        <w:rPr>
          <w:rFonts w:ascii="Times New Roman" w:hAnsi="Times New Roman" w:cs="Times New Roman"/>
          <w:color w:val="000000" w:themeColor="text1"/>
          <w:sz w:val="24"/>
          <w:szCs w:val="24"/>
        </w:rPr>
        <w:t>*(household income, physical and mental health; spousal physical and mental health) + μ</w:t>
      </w:r>
      <w:r w:rsidRPr="00284A50">
        <w:rPr>
          <w:rFonts w:ascii="Times New Roman" w:hAnsi="Times New Roman" w:cs="Times New Roman"/>
          <w:color w:val="000000" w:themeColor="text1"/>
          <w:sz w:val="24"/>
          <w:szCs w:val="24"/>
          <w:vertAlign w:val="subscript"/>
        </w:rPr>
        <w:t>10</w:t>
      </w:r>
      <w:r>
        <w:rPr>
          <w:rFonts w:ascii="Times New Roman" w:hAnsi="Times New Roman" w:cs="Times New Roman"/>
          <w:color w:val="000000" w:themeColor="text1"/>
          <w:sz w:val="24"/>
          <w:szCs w:val="24"/>
        </w:rPr>
        <w:t>*(Husband/Wife)</w:t>
      </w:r>
    </w:p>
    <w:p w:rsidR="00923031" w:rsidRPr="00DF116F" w:rsidRDefault="00923031" w:rsidP="000C586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η is the probability of the outcome conditional on the model predictors </w:t>
      </w:r>
      <w:r w:rsidR="00284A50">
        <w:rPr>
          <w:rFonts w:ascii="Times New Roman" w:hAnsi="Times New Roman" w:cs="Times New Roman"/>
          <w:color w:val="000000" w:themeColor="text1"/>
          <w:sz w:val="24"/>
          <w:szCs w:val="24"/>
        </w:rPr>
        <w:t xml:space="preserve">at time </w:t>
      </w:r>
      <w:r w:rsidR="00284A50" w:rsidRPr="00284A50">
        <w:rPr>
          <w:rFonts w:ascii="Times New Roman" w:hAnsi="Times New Roman" w:cs="Times New Roman"/>
          <w:i/>
          <w:color w:val="000000" w:themeColor="text1"/>
          <w:sz w:val="24"/>
          <w:szCs w:val="24"/>
        </w:rPr>
        <w:t>t</w:t>
      </w:r>
      <w:r w:rsidR="00284A50">
        <w:rPr>
          <w:rFonts w:ascii="Times New Roman" w:hAnsi="Times New Roman" w:cs="Times New Roman"/>
          <w:color w:val="000000" w:themeColor="text1"/>
          <w:sz w:val="24"/>
          <w:szCs w:val="24"/>
        </w:rPr>
        <w:t xml:space="preserve"> for dyad </w:t>
      </w:r>
      <w:r w:rsidR="00284A50" w:rsidRPr="00284A50">
        <w:rPr>
          <w:rFonts w:ascii="Times New Roman" w:hAnsi="Times New Roman" w:cs="Times New Roman"/>
          <w:i/>
          <w:color w:val="000000" w:themeColor="text1"/>
          <w:sz w:val="24"/>
          <w:szCs w:val="24"/>
        </w:rPr>
        <w:t>i</w:t>
      </w:r>
      <w:r w:rsidR="00284A50">
        <w:rPr>
          <w:rFonts w:ascii="Times New Roman" w:hAnsi="Times New Roman" w:cs="Times New Roman"/>
          <w:color w:val="000000" w:themeColor="text1"/>
          <w:sz w:val="24"/>
          <w:szCs w:val="24"/>
        </w:rPr>
        <w:t>; γ</w:t>
      </w:r>
      <w:r w:rsidR="00284A50" w:rsidRPr="00284A50">
        <w:rPr>
          <w:rFonts w:ascii="Times New Roman" w:hAnsi="Times New Roman" w:cs="Times New Roman"/>
          <w:color w:val="000000" w:themeColor="text1"/>
          <w:sz w:val="24"/>
          <w:szCs w:val="24"/>
          <w:vertAlign w:val="subscript"/>
        </w:rPr>
        <w:t>50</w:t>
      </w:r>
      <w:r w:rsidR="00284A50">
        <w:rPr>
          <w:rFonts w:ascii="Times New Roman" w:hAnsi="Times New Roman" w:cs="Times New Roman"/>
          <w:color w:val="000000" w:themeColor="text1"/>
          <w:sz w:val="24"/>
          <w:szCs w:val="24"/>
        </w:rPr>
        <w:t xml:space="preserve"> and γ</w:t>
      </w:r>
      <w:r w:rsidR="00284A50" w:rsidRPr="00284A50">
        <w:rPr>
          <w:rFonts w:ascii="Times New Roman" w:hAnsi="Times New Roman" w:cs="Times New Roman"/>
          <w:color w:val="000000" w:themeColor="text1"/>
          <w:sz w:val="24"/>
          <w:szCs w:val="24"/>
          <w:vertAlign w:val="subscript"/>
        </w:rPr>
        <w:t>60</w:t>
      </w:r>
      <w:r w:rsidR="00284A50">
        <w:rPr>
          <w:rFonts w:ascii="Times New Roman" w:hAnsi="Times New Roman" w:cs="Times New Roman"/>
          <w:color w:val="000000" w:themeColor="text1"/>
          <w:sz w:val="24"/>
          <w:szCs w:val="24"/>
        </w:rPr>
        <w:t xml:space="preserve"> will be used to answer the study hypotheses about the impact of driving cessation on </w:t>
      </w:r>
      <w:r w:rsidR="00284A50">
        <w:rPr>
          <w:rFonts w:ascii="Times New Roman" w:hAnsi="Times New Roman" w:cs="Times New Roman"/>
          <w:color w:val="000000" w:themeColor="text1"/>
          <w:sz w:val="24"/>
          <w:szCs w:val="24"/>
        </w:rPr>
        <w:lastRenderedPageBreak/>
        <w:t>engagement; γ</w:t>
      </w:r>
      <w:r w:rsidR="00284A50" w:rsidRPr="00284A50">
        <w:rPr>
          <w:rFonts w:ascii="Times New Roman" w:hAnsi="Times New Roman" w:cs="Times New Roman"/>
          <w:color w:val="000000" w:themeColor="text1"/>
          <w:sz w:val="24"/>
          <w:szCs w:val="24"/>
          <w:vertAlign w:val="subscript"/>
        </w:rPr>
        <w:t>11</w:t>
      </w:r>
      <w:r w:rsidR="00284A50">
        <w:rPr>
          <w:rFonts w:ascii="Times New Roman" w:hAnsi="Times New Roman" w:cs="Times New Roman"/>
          <w:color w:val="000000" w:themeColor="text1"/>
          <w:sz w:val="24"/>
          <w:szCs w:val="24"/>
        </w:rPr>
        <w:t xml:space="preserve"> are main effects </w:t>
      </w:r>
      <w:r w:rsidR="00326054">
        <w:rPr>
          <w:rFonts w:ascii="Times New Roman" w:hAnsi="Times New Roman" w:cs="Times New Roman"/>
          <w:color w:val="000000" w:themeColor="text1"/>
          <w:sz w:val="24"/>
          <w:szCs w:val="24"/>
        </w:rPr>
        <w:t xml:space="preserve">of </w:t>
      </w:r>
      <w:r w:rsidR="00284A50">
        <w:rPr>
          <w:rFonts w:ascii="Times New Roman" w:hAnsi="Times New Roman" w:cs="Times New Roman"/>
          <w:color w:val="000000" w:themeColor="text1"/>
          <w:sz w:val="24"/>
          <w:szCs w:val="24"/>
        </w:rPr>
        <w:t>race, age, and education at baseline; γ</w:t>
      </w:r>
      <w:r w:rsidR="00284A50" w:rsidRPr="00284A50">
        <w:rPr>
          <w:rFonts w:ascii="Times New Roman" w:hAnsi="Times New Roman" w:cs="Times New Roman"/>
          <w:color w:val="000000" w:themeColor="text1"/>
          <w:sz w:val="24"/>
          <w:szCs w:val="24"/>
          <w:vertAlign w:val="subscript"/>
        </w:rPr>
        <w:t>21</w:t>
      </w:r>
      <w:r w:rsidR="00284A50">
        <w:rPr>
          <w:rFonts w:ascii="Times New Roman" w:hAnsi="Times New Roman" w:cs="Times New Roman"/>
          <w:color w:val="000000" w:themeColor="text1"/>
          <w:sz w:val="24"/>
          <w:szCs w:val="24"/>
        </w:rPr>
        <w:t xml:space="preserve"> are interaction effects of race, age and education over time; and μ</w:t>
      </w:r>
      <w:r w:rsidR="00284A50" w:rsidRPr="00284A50">
        <w:rPr>
          <w:rFonts w:ascii="Times New Roman" w:hAnsi="Times New Roman" w:cs="Times New Roman"/>
          <w:color w:val="000000" w:themeColor="text1"/>
          <w:sz w:val="24"/>
          <w:szCs w:val="24"/>
          <w:vertAlign w:val="subscript"/>
        </w:rPr>
        <w:t>10</w:t>
      </w:r>
      <w:r w:rsidR="00284A50">
        <w:rPr>
          <w:rFonts w:ascii="Times New Roman" w:hAnsi="Times New Roman" w:cs="Times New Roman"/>
          <w:color w:val="000000" w:themeColor="text1"/>
          <w:sz w:val="24"/>
          <w:szCs w:val="24"/>
        </w:rPr>
        <w:t xml:space="preserve"> are the random effects for the intercepts. </w:t>
      </w:r>
    </w:p>
    <w:p w:rsidR="000C5862" w:rsidRPr="00DF116F" w:rsidRDefault="000C5862" w:rsidP="007640D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4"/>
          <w:szCs w:val="24"/>
        </w:rPr>
      </w:pPr>
      <w:r w:rsidRPr="00DF116F">
        <w:rPr>
          <w:rFonts w:ascii="Times New Roman" w:hAnsi="Times New Roman" w:cs="Times New Roman"/>
          <w:b/>
          <w:color w:val="000000" w:themeColor="text1"/>
          <w:sz w:val="24"/>
          <w:szCs w:val="24"/>
        </w:rPr>
        <w:t>Results</w:t>
      </w:r>
    </w:p>
    <w:p w:rsidR="000C5862" w:rsidRPr="00DF116F" w:rsidRDefault="000C5862" w:rsidP="000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p>
    <w:p w:rsidR="000C5862" w:rsidRPr="00DF116F" w:rsidRDefault="000C5862" w:rsidP="003479F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t xml:space="preserve">Table 1 presents weighted and </w:t>
      </w:r>
      <w:proofErr w:type="spellStart"/>
      <w:r w:rsidRPr="00DF116F">
        <w:rPr>
          <w:rFonts w:ascii="Times New Roman" w:hAnsi="Times New Roman" w:cs="Times New Roman"/>
          <w:color w:val="000000" w:themeColor="text1"/>
          <w:sz w:val="24"/>
          <w:szCs w:val="24"/>
        </w:rPr>
        <w:t>unweighted</w:t>
      </w:r>
      <w:proofErr w:type="spellEnd"/>
      <w:r w:rsidRPr="00DF116F">
        <w:rPr>
          <w:rFonts w:ascii="Times New Roman" w:hAnsi="Times New Roman" w:cs="Times New Roman"/>
          <w:color w:val="000000" w:themeColor="text1"/>
          <w:sz w:val="24"/>
          <w:szCs w:val="24"/>
        </w:rPr>
        <w:t xml:space="preserve"> descriptive statistics for the study variables at baseline, for husbands and wives. The mean age was 73.9 for husbands and 71.5 for wives, and </w:t>
      </w:r>
      <w:r w:rsidR="00722007" w:rsidRPr="00DF116F">
        <w:rPr>
          <w:rFonts w:ascii="Times New Roman" w:hAnsi="Times New Roman" w:cs="Times New Roman"/>
          <w:color w:val="000000" w:themeColor="text1"/>
          <w:sz w:val="24"/>
          <w:szCs w:val="24"/>
        </w:rPr>
        <w:t>husbands and wives had a mean of</w:t>
      </w:r>
      <w:r w:rsidRPr="00DF116F">
        <w:rPr>
          <w:rFonts w:ascii="Times New Roman" w:hAnsi="Times New Roman" w:cs="Times New Roman"/>
          <w:color w:val="000000" w:themeColor="text1"/>
          <w:sz w:val="24"/>
          <w:szCs w:val="24"/>
        </w:rPr>
        <w:t xml:space="preserve"> 12.7 years of education. Most respondents (65% of husbands and 59% of wives) were engaged in informal volunteering, compared to about 40% for formal volunteering. A quarter (25%) of husbands and 15% of wives were engaged in paid employment.  For social engagement, husbands and wives reported social contact with friends or neighbors about two days pe</w:t>
      </w:r>
      <w:r w:rsidR="00722007" w:rsidRPr="00DF116F">
        <w:rPr>
          <w:rFonts w:ascii="Times New Roman" w:hAnsi="Times New Roman" w:cs="Times New Roman"/>
          <w:color w:val="000000" w:themeColor="text1"/>
          <w:sz w:val="24"/>
          <w:szCs w:val="24"/>
        </w:rPr>
        <w:t>r week at baseline</w:t>
      </w:r>
      <w:r w:rsidRPr="00DF116F">
        <w:rPr>
          <w:rFonts w:ascii="Times New Roman" w:hAnsi="Times New Roman" w:cs="Times New Roman"/>
          <w:color w:val="000000" w:themeColor="text1"/>
          <w:sz w:val="24"/>
          <w:szCs w:val="24"/>
        </w:rPr>
        <w:t xml:space="preserve">. </w:t>
      </w:r>
      <w:r w:rsidR="002A6E7D">
        <w:rPr>
          <w:rFonts w:ascii="Times New Roman" w:hAnsi="Times New Roman" w:cs="Times New Roman"/>
          <w:color w:val="000000" w:themeColor="text1"/>
          <w:sz w:val="24"/>
          <w:szCs w:val="24"/>
        </w:rPr>
        <w:t>Over the course of the study, driving cessation was reported by 421 of the 1,457 couples (158 couples for which the husband ceased driving, 228 couples for which the wife ceased driving, and 35 couples for which both spouses stopped driving).</w:t>
      </w:r>
    </w:p>
    <w:p w:rsidR="00DA0C67" w:rsidRDefault="000C5862" w:rsidP="003828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t xml:space="preserve">Multivariate models estimating the impact of driving cessation on productive and social engagement are presented in Table 2 (husbands) and </w:t>
      </w:r>
      <w:r w:rsidR="0071010A">
        <w:rPr>
          <w:rFonts w:ascii="Times New Roman" w:hAnsi="Times New Roman" w:cs="Times New Roman"/>
          <w:color w:val="000000" w:themeColor="text1"/>
          <w:sz w:val="24"/>
          <w:szCs w:val="24"/>
        </w:rPr>
        <w:t xml:space="preserve">Table </w:t>
      </w:r>
      <w:r w:rsidRPr="00DF116F">
        <w:rPr>
          <w:rFonts w:ascii="Times New Roman" w:hAnsi="Times New Roman" w:cs="Times New Roman"/>
          <w:color w:val="000000" w:themeColor="text1"/>
          <w:sz w:val="24"/>
          <w:szCs w:val="24"/>
        </w:rPr>
        <w:t xml:space="preserve">3 (wives). </w:t>
      </w:r>
      <w:r w:rsidR="00D0176B">
        <w:rPr>
          <w:rFonts w:ascii="Times New Roman" w:hAnsi="Times New Roman" w:cs="Times New Roman"/>
          <w:color w:val="000000" w:themeColor="text1"/>
          <w:sz w:val="24"/>
          <w:szCs w:val="24"/>
        </w:rPr>
        <w:t xml:space="preserve">Odds ratios </w:t>
      </w:r>
      <w:r w:rsidR="00CF405D">
        <w:rPr>
          <w:rFonts w:ascii="Times New Roman" w:hAnsi="Times New Roman" w:cs="Times New Roman"/>
          <w:color w:val="000000" w:themeColor="text1"/>
          <w:sz w:val="24"/>
          <w:szCs w:val="24"/>
        </w:rPr>
        <w:t>(O.R.)</w:t>
      </w:r>
      <w:r w:rsidR="00D0176B">
        <w:rPr>
          <w:rFonts w:ascii="Times New Roman" w:hAnsi="Times New Roman" w:cs="Times New Roman"/>
          <w:color w:val="000000" w:themeColor="text1"/>
          <w:sz w:val="24"/>
          <w:szCs w:val="24"/>
        </w:rPr>
        <w:t xml:space="preserve"> greater than 1.0 indicate a greater likelihood or “risk” of experiencing the outcome</w:t>
      </w:r>
      <w:r w:rsidR="0038288E">
        <w:rPr>
          <w:rFonts w:ascii="Times New Roman" w:hAnsi="Times New Roman" w:cs="Times New Roman"/>
          <w:color w:val="000000" w:themeColor="text1"/>
          <w:sz w:val="24"/>
          <w:szCs w:val="24"/>
        </w:rPr>
        <w:t xml:space="preserve"> (employment or volunteering)</w:t>
      </w:r>
      <w:r w:rsidR="00E21A5B">
        <w:rPr>
          <w:rFonts w:ascii="Times New Roman" w:hAnsi="Times New Roman" w:cs="Times New Roman"/>
          <w:color w:val="000000" w:themeColor="text1"/>
          <w:sz w:val="24"/>
          <w:szCs w:val="24"/>
        </w:rPr>
        <w:t xml:space="preserve"> when all of the other predictors are zero</w:t>
      </w:r>
      <w:r w:rsidR="00D0176B">
        <w:rPr>
          <w:rFonts w:ascii="Times New Roman" w:hAnsi="Times New Roman" w:cs="Times New Roman"/>
          <w:color w:val="000000" w:themeColor="text1"/>
          <w:sz w:val="24"/>
          <w:szCs w:val="24"/>
        </w:rPr>
        <w:t xml:space="preserve">, while an odds ratio of less than 1.0 indicates a reduced risk. </w:t>
      </w:r>
      <w:r w:rsidR="0038288E">
        <w:rPr>
          <w:rFonts w:ascii="Times New Roman" w:hAnsi="Times New Roman" w:cs="Times New Roman"/>
          <w:color w:val="000000" w:themeColor="text1"/>
          <w:sz w:val="24"/>
          <w:szCs w:val="24"/>
        </w:rPr>
        <w:t>Similarly, event rate ratios (E.R.R.) greater than 1.0 indicate that the predictor increases the estimated number of social contacts</w:t>
      </w:r>
      <w:r w:rsidR="00E21A5B">
        <w:rPr>
          <w:rFonts w:ascii="Times New Roman" w:hAnsi="Times New Roman" w:cs="Times New Roman"/>
          <w:color w:val="000000" w:themeColor="text1"/>
          <w:sz w:val="24"/>
          <w:szCs w:val="24"/>
        </w:rPr>
        <w:t xml:space="preserve"> when all other predictors are zero</w:t>
      </w:r>
      <w:r w:rsidR="0038288E">
        <w:rPr>
          <w:rFonts w:ascii="Times New Roman" w:hAnsi="Times New Roman" w:cs="Times New Roman"/>
          <w:color w:val="000000" w:themeColor="text1"/>
          <w:sz w:val="24"/>
          <w:szCs w:val="24"/>
        </w:rPr>
        <w:t xml:space="preserve">, while those less than 1.0 reduces the estimated number of social contacts. </w:t>
      </w:r>
    </w:p>
    <w:p w:rsidR="000C5862" w:rsidRPr="00DF116F" w:rsidRDefault="00DA0C67" w:rsidP="003828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C5862" w:rsidRPr="00DF116F">
        <w:rPr>
          <w:rFonts w:ascii="Times New Roman" w:hAnsi="Times New Roman" w:cs="Times New Roman"/>
          <w:color w:val="000000" w:themeColor="text1"/>
          <w:sz w:val="24"/>
          <w:szCs w:val="24"/>
        </w:rPr>
        <w:t xml:space="preserve">The likelihood of older </w:t>
      </w:r>
      <w:r w:rsidR="00B84346" w:rsidRPr="00DF116F">
        <w:rPr>
          <w:rFonts w:ascii="Times New Roman" w:hAnsi="Times New Roman" w:cs="Times New Roman"/>
          <w:color w:val="000000" w:themeColor="text1"/>
          <w:sz w:val="24"/>
          <w:szCs w:val="24"/>
        </w:rPr>
        <w:t xml:space="preserve">persons </w:t>
      </w:r>
      <w:r w:rsidR="000C5862" w:rsidRPr="00DF116F">
        <w:rPr>
          <w:rFonts w:ascii="Times New Roman" w:hAnsi="Times New Roman" w:cs="Times New Roman"/>
          <w:color w:val="000000" w:themeColor="text1"/>
          <w:sz w:val="24"/>
          <w:szCs w:val="24"/>
        </w:rPr>
        <w:t xml:space="preserve">engaging in paid employment declined over time </w:t>
      </w:r>
      <w:r w:rsidR="005266CE">
        <w:rPr>
          <w:rFonts w:ascii="Times New Roman" w:hAnsi="Times New Roman" w:cs="Times New Roman"/>
          <w:color w:val="000000" w:themeColor="text1"/>
          <w:sz w:val="24"/>
          <w:szCs w:val="24"/>
        </w:rPr>
        <w:t>(</w:t>
      </w:r>
      <w:r w:rsidR="000C5862" w:rsidRPr="00DF116F">
        <w:rPr>
          <w:rFonts w:ascii="Times New Roman" w:hAnsi="Times New Roman" w:cs="Times New Roman"/>
          <w:color w:val="000000" w:themeColor="text1"/>
          <w:sz w:val="24"/>
          <w:szCs w:val="24"/>
        </w:rPr>
        <w:t xml:space="preserve">as indicated by the significant </w:t>
      </w:r>
      <w:r w:rsidR="0038288E">
        <w:rPr>
          <w:rFonts w:ascii="Times New Roman" w:hAnsi="Times New Roman" w:cs="Times New Roman"/>
          <w:color w:val="000000" w:themeColor="text1"/>
          <w:sz w:val="24"/>
          <w:szCs w:val="24"/>
        </w:rPr>
        <w:t xml:space="preserve">odds ratios that are less than </w:t>
      </w:r>
      <w:r w:rsidR="000C5862" w:rsidRPr="00DF116F">
        <w:rPr>
          <w:rFonts w:ascii="Times New Roman" w:hAnsi="Times New Roman" w:cs="Times New Roman"/>
          <w:color w:val="000000" w:themeColor="text1"/>
          <w:sz w:val="24"/>
          <w:szCs w:val="24"/>
        </w:rPr>
        <w:t>1.00 for the time slope variables in Model 1</w:t>
      </w:r>
      <w:r w:rsidR="005266CE">
        <w:rPr>
          <w:rFonts w:ascii="Times New Roman" w:hAnsi="Times New Roman" w:cs="Times New Roman"/>
          <w:color w:val="000000" w:themeColor="text1"/>
          <w:sz w:val="24"/>
          <w:szCs w:val="24"/>
        </w:rPr>
        <w:t>)</w:t>
      </w:r>
      <w:r w:rsidR="000C5862" w:rsidRPr="00DF116F">
        <w:rPr>
          <w:rFonts w:ascii="Times New Roman" w:hAnsi="Times New Roman" w:cs="Times New Roman"/>
          <w:color w:val="000000" w:themeColor="text1"/>
          <w:sz w:val="24"/>
          <w:szCs w:val="24"/>
        </w:rPr>
        <w:t xml:space="preserve"> and wives’ likelihood of </w:t>
      </w:r>
      <w:r w:rsidR="00233580">
        <w:rPr>
          <w:rFonts w:ascii="Times New Roman" w:hAnsi="Times New Roman" w:cs="Times New Roman"/>
          <w:color w:val="000000" w:themeColor="text1"/>
          <w:sz w:val="24"/>
          <w:szCs w:val="24"/>
        </w:rPr>
        <w:t xml:space="preserve">informal volunteering and </w:t>
      </w:r>
      <w:r w:rsidR="000C5862" w:rsidRPr="00DF116F">
        <w:rPr>
          <w:rFonts w:ascii="Times New Roman" w:hAnsi="Times New Roman" w:cs="Times New Roman"/>
          <w:color w:val="000000" w:themeColor="text1"/>
          <w:sz w:val="24"/>
          <w:szCs w:val="24"/>
        </w:rPr>
        <w:t>social engagement also declined</w:t>
      </w:r>
      <w:r w:rsidR="00233580">
        <w:rPr>
          <w:rFonts w:ascii="Times New Roman" w:hAnsi="Times New Roman" w:cs="Times New Roman"/>
          <w:color w:val="000000" w:themeColor="text1"/>
          <w:sz w:val="24"/>
          <w:szCs w:val="24"/>
        </w:rPr>
        <w:t>, though the latter outcome was less pronounced</w:t>
      </w:r>
      <w:r w:rsidR="000C5862" w:rsidRPr="00DF116F">
        <w:rPr>
          <w:rFonts w:ascii="Times New Roman" w:hAnsi="Times New Roman" w:cs="Times New Roman"/>
          <w:color w:val="000000" w:themeColor="text1"/>
          <w:sz w:val="24"/>
          <w:szCs w:val="24"/>
        </w:rPr>
        <w:t xml:space="preserve">. The significant coefficients for </w:t>
      </w:r>
      <w:r w:rsidR="00D0176B">
        <w:rPr>
          <w:rFonts w:ascii="Times New Roman" w:hAnsi="Times New Roman" w:cs="Times New Roman"/>
          <w:color w:val="000000" w:themeColor="text1"/>
          <w:sz w:val="24"/>
          <w:szCs w:val="24"/>
        </w:rPr>
        <w:t xml:space="preserve">respondent </w:t>
      </w:r>
      <w:r w:rsidR="000C5862" w:rsidRPr="00DF116F">
        <w:rPr>
          <w:rFonts w:ascii="Times New Roman" w:hAnsi="Times New Roman" w:cs="Times New Roman"/>
          <w:color w:val="000000" w:themeColor="text1"/>
          <w:sz w:val="24"/>
          <w:szCs w:val="24"/>
        </w:rPr>
        <w:lastRenderedPageBreak/>
        <w:t xml:space="preserve">driving cessation (i.e., not able to drive) </w:t>
      </w:r>
      <w:r w:rsidR="00542DCB" w:rsidRPr="00DF116F">
        <w:rPr>
          <w:rFonts w:ascii="Times New Roman" w:hAnsi="Times New Roman" w:cs="Times New Roman"/>
          <w:color w:val="000000" w:themeColor="text1"/>
          <w:sz w:val="24"/>
          <w:szCs w:val="24"/>
        </w:rPr>
        <w:t xml:space="preserve">for three of the four outcomes </w:t>
      </w:r>
      <w:r w:rsidR="000C5862" w:rsidRPr="00DF116F">
        <w:rPr>
          <w:rFonts w:ascii="Times New Roman" w:hAnsi="Times New Roman" w:cs="Times New Roman"/>
          <w:color w:val="000000" w:themeColor="text1"/>
          <w:sz w:val="24"/>
          <w:szCs w:val="24"/>
        </w:rPr>
        <w:t>in Model 2 indicate that driving cessation reduce</w:t>
      </w:r>
      <w:r w:rsidR="007668AF">
        <w:rPr>
          <w:rFonts w:ascii="Times New Roman" w:hAnsi="Times New Roman" w:cs="Times New Roman"/>
          <w:color w:val="000000" w:themeColor="text1"/>
          <w:sz w:val="24"/>
          <w:szCs w:val="24"/>
        </w:rPr>
        <w:t>d</w:t>
      </w:r>
      <w:r w:rsidR="000C5862" w:rsidRPr="00DF116F">
        <w:rPr>
          <w:rFonts w:ascii="Times New Roman" w:hAnsi="Times New Roman" w:cs="Times New Roman"/>
          <w:color w:val="000000" w:themeColor="text1"/>
          <w:sz w:val="24"/>
          <w:szCs w:val="24"/>
        </w:rPr>
        <w:t xml:space="preserve"> productive engagement in older age for both husbands and wives. </w:t>
      </w:r>
      <w:r w:rsidR="00D0176B">
        <w:rPr>
          <w:rFonts w:ascii="Times New Roman" w:hAnsi="Times New Roman" w:cs="Times New Roman"/>
          <w:color w:val="000000" w:themeColor="text1"/>
          <w:sz w:val="24"/>
          <w:szCs w:val="24"/>
        </w:rPr>
        <w:t>Respondent d</w:t>
      </w:r>
      <w:r w:rsidR="000C5862" w:rsidRPr="00DF116F">
        <w:rPr>
          <w:rFonts w:ascii="Times New Roman" w:hAnsi="Times New Roman" w:cs="Times New Roman"/>
          <w:color w:val="000000" w:themeColor="text1"/>
          <w:sz w:val="24"/>
          <w:szCs w:val="24"/>
        </w:rPr>
        <w:t xml:space="preserve">riving cessation did not </w:t>
      </w:r>
      <w:r w:rsidR="00233580">
        <w:rPr>
          <w:rFonts w:ascii="Times New Roman" w:hAnsi="Times New Roman" w:cs="Times New Roman"/>
          <w:color w:val="000000" w:themeColor="text1"/>
          <w:sz w:val="24"/>
          <w:szCs w:val="24"/>
        </w:rPr>
        <w:t xml:space="preserve">significantly </w:t>
      </w:r>
      <w:r w:rsidR="000C5862" w:rsidRPr="00DF116F">
        <w:rPr>
          <w:rFonts w:ascii="Times New Roman" w:hAnsi="Times New Roman" w:cs="Times New Roman"/>
          <w:color w:val="000000" w:themeColor="text1"/>
          <w:sz w:val="24"/>
          <w:szCs w:val="24"/>
        </w:rPr>
        <w:t>impact social engagement</w:t>
      </w:r>
      <w:r w:rsidR="0038288E">
        <w:rPr>
          <w:rFonts w:ascii="Times New Roman" w:hAnsi="Times New Roman" w:cs="Times New Roman"/>
          <w:color w:val="000000" w:themeColor="text1"/>
          <w:sz w:val="24"/>
          <w:szCs w:val="24"/>
        </w:rPr>
        <w:t xml:space="preserve"> in Model 2</w:t>
      </w:r>
      <w:r w:rsidR="000C5862" w:rsidRPr="00DF116F">
        <w:rPr>
          <w:rFonts w:ascii="Times New Roman" w:hAnsi="Times New Roman" w:cs="Times New Roman"/>
          <w:color w:val="000000" w:themeColor="text1"/>
          <w:sz w:val="24"/>
          <w:szCs w:val="24"/>
        </w:rPr>
        <w:t xml:space="preserve">. </w:t>
      </w:r>
      <w:r w:rsidR="005D2F56">
        <w:rPr>
          <w:rFonts w:ascii="Times New Roman" w:hAnsi="Times New Roman" w:cs="Times New Roman"/>
          <w:color w:val="000000" w:themeColor="text1"/>
          <w:sz w:val="24"/>
          <w:szCs w:val="24"/>
        </w:rPr>
        <w:t>The random intercepts were statistically significant for all four outcomes for both husbands and wives, indicating the existence of unexplained variance in the outcomes between individuals at baseline, even after controlling for all predictors.</w:t>
      </w:r>
    </w:p>
    <w:p w:rsidR="00542DCB" w:rsidRPr="00DF116F" w:rsidRDefault="000C5862" w:rsidP="00177FAC">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We hypothesized that having a driving spouse would mitigate but not eliminate the negative impact of driving cessation on engagement. </w:t>
      </w:r>
      <w:r w:rsidR="00D0176B">
        <w:rPr>
          <w:rFonts w:ascii="Times New Roman" w:hAnsi="Times New Roman" w:cs="Times New Roman"/>
          <w:color w:val="000000" w:themeColor="text1"/>
          <w:sz w:val="24"/>
          <w:szCs w:val="24"/>
        </w:rPr>
        <w:t xml:space="preserve">To </w:t>
      </w:r>
      <w:r w:rsidR="005266CE">
        <w:rPr>
          <w:rFonts w:ascii="Times New Roman" w:hAnsi="Times New Roman" w:cs="Times New Roman"/>
          <w:color w:val="000000" w:themeColor="text1"/>
          <w:sz w:val="24"/>
          <w:szCs w:val="24"/>
        </w:rPr>
        <w:t>test</w:t>
      </w:r>
      <w:r w:rsidR="00D0176B">
        <w:rPr>
          <w:rFonts w:ascii="Times New Roman" w:hAnsi="Times New Roman" w:cs="Times New Roman"/>
          <w:color w:val="000000" w:themeColor="text1"/>
          <w:sz w:val="24"/>
          <w:szCs w:val="24"/>
        </w:rPr>
        <w:t xml:space="preserve"> this, we compared the magnitude and </w:t>
      </w:r>
      <w:r w:rsidR="00D0176B" w:rsidRPr="00E21A5B">
        <w:rPr>
          <w:rFonts w:ascii="Times New Roman" w:hAnsi="Times New Roman" w:cs="Times New Roman"/>
          <w:i/>
          <w:color w:val="000000" w:themeColor="text1"/>
          <w:sz w:val="24"/>
          <w:szCs w:val="24"/>
        </w:rPr>
        <w:t>p</w:t>
      </w:r>
      <w:r w:rsidR="00D0176B">
        <w:rPr>
          <w:rFonts w:ascii="Times New Roman" w:hAnsi="Times New Roman" w:cs="Times New Roman"/>
          <w:color w:val="000000" w:themeColor="text1"/>
          <w:sz w:val="24"/>
          <w:szCs w:val="24"/>
        </w:rPr>
        <w:t xml:space="preserve">-values of the odds ratios </w:t>
      </w:r>
      <w:r w:rsidR="0038288E">
        <w:rPr>
          <w:rFonts w:ascii="Times New Roman" w:hAnsi="Times New Roman" w:cs="Times New Roman"/>
          <w:color w:val="000000" w:themeColor="text1"/>
          <w:sz w:val="24"/>
          <w:szCs w:val="24"/>
        </w:rPr>
        <w:t xml:space="preserve">and event rate ratios </w:t>
      </w:r>
      <w:r w:rsidR="00D0176B">
        <w:rPr>
          <w:rFonts w:ascii="Times New Roman" w:hAnsi="Times New Roman" w:cs="Times New Roman"/>
          <w:color w:val="000000" w:themeColor="text1"/>
          <w:sz w:val="24"/>
          <w:szCs w:val="24"/>
        </w:rPr>
        <w:t xml:space="preserve">for respondent driving cessation </w:t>
      </w:r>
      <w:r w:rsidR="00DA0C67">
        <w:rPr>
          <w:rFonts w:ascii="Times New Roman" w:hAnsi="Times New Roman" w:cs="Times New Roman"/>
          <w:color w:val="000000" w:themeColor="text1"/>
          <w:sz w:val="24"/>
          <w:szCs w:val="24"/>
        </w:rPr>
        <w:t xml:space="preserve">and waves since driving cessation </w:t>
      </w:r>
      <w:r w:rsidR="00D0176B">
        <w:rPr>
          <w:rFonts w:ascii="Times New Roman" w:hAnsi="Times New Roman" w:cs="Times New Roman"/>
          <w:color w:val="000000" w:themeColor="text1"/>
          <w:sz w:val="24"/>
          <w:szCs w:val="24"/>
        </w:rPr>
        <w:t xml:space="preserve">from Model 2 </w:t>
      </w:r>
      <w:r w:rsidR="00E21A5B">
        <w:rPr>
          <w:rFonts w:ascii="Times New Roman" w:hAnsi="Times New Roman" w:cs="Times New Roman"/>
          <w:color w:val="000000" w:themeColor="text1"/>
          <w:sz w:val="24"/>
          <w:szCs w:val="24"/>
        </w:rPr>
        <w:t xml:space="preserve">(when spousal driving variables were not in the model) </w:t>
      </w:r>
      <w:r w:rsidR="00D0176B">
        <w:rPr>
          <w:rFonts w:ascii="Times New Roman" w:hAnsi="Times New Roman" w:cs="Times New Roman"/>
          <w:color w:val="000000" w:themeColor="text1"/>
          <w:sz w:val="24"/>
          <w:szCs w:val="24"/>
        </w:rPr>
        <w:t>and Model 3</w:t>
      </w:r>
      <w:r w:rsidR="00E21A5B">
        <w:rPr>
          <w:rFonts w:ascii="Times New Roman" w:hAnsi="Times New Roman" w:cs="Times New Roman"/>
          <w:color w:val="000000" w:themeColor="text1"/>
          <w:sz w:val="24"/>
          <w:szCs w:val="24"/>
        </w:rPr>
        <w:t xml:space="preserve"> (when spousal driving and </w:t>
      </w:r>
      <w:r w:rsidR="004875FE">
        <w:rPr>
          <w:rFonts w:ascii="Times New Roman" w:hAnsi="Times New Roman" w:cs="Times New Roman"/>
          <w:color w:val="000000" w:themeColor="text1"/>
          <w:sz w:val="24"/>
          <w:szCs w:val="24"/>
        </w:rPr>
        <w:t xml:space="preserve">spousal </w:t>
      </w:r>
      <w:r w:rsidR="00E21A5B">
        <w:rPr>
          <w:rFonts w:ascii="Times New Roman" w:hAnsi="Times New Roman" w:cs="Times New Roman"/>
          <w:color w:val="000000" w:themeColor="text1"/>
          <w:sz w:val="24"/>
          <w:szCs w:val="24"/>
        </w:rPr>
        <w:t>health variables were added to the model).</w:t>
      </w:r>
      <w:r w:rsidR="00D0176B">
        <w:rPr>
          <w:rFonts w:ascii="Times New Roman" w:hAnsi="Times New Roman" w:cs="Times New Roman"/>
          <w:color w:val="000000" w:themeColor="text1"/>
          <w:sz w:val="24"/>
          <w:szCs w:val="24"/>
        </w:rPr>
        <w:t xml:space="preserve"> We found that </w:t>
      </w:r>
      <w:r w:rsidR="00B84346" w:rsidRPr="00DF116F">
        <w:rPr>
          <w:rFonts w:ascii="Times New Roman" w:hAnsi="Times New Roman" w:cs="Times New Roman"/>
          <w:color w:val="000000" w:themeColor="text1"/>
          <w:sz w:val="24"/>
          <w:szCs w:val="24"/>
        </w:rPr>
        <w:t xml:space="preserve">one’s own </w:t>
      </w:r>
      <w:r w:rsidRPr="00DF116F">
        <w:rPr>
          <w:rFonts w:ascii="Times New Roman" w:hAnsi="Times New Roman" w:cs="Times New Roman"/>
          <w:color w:val="000000" w:themeColor="text1"/>
          <w:sz w:val="24"/>
          <w:szCs w:val="24"/>
        </w:rPr>
        <w:t xml:space="preserve">driving cessation </w:t>
      </w:r>
      <w:r w:rsidR="00F80797" w:rsidRPr="00DF116F">
        <w:rPr>
          <w:rFonts w:ascii="Times New Roman" w:hAnsi="Times New Roman" w:cs="Times New Roman"/>
          <w:color w:val="000000" w:themeColor="text1"/>
          <w:sz w:val="24"/>
          <w:szCs w:val="24"/>
        </w:rPr>
        <w:t xml:space="preserve">as an influence </w:t>
      </w:r>
      <w:r w:rsidRPr="00DF116F">
        <w:rPr>
          <w:rFonts w:ascii="Times New Roman" w:hAnsi="Times New Roman" w:cs="Times New Roman"/>
          <w:color w:val="000000" w:themeColor="text1"/>
          <w:sz w:val="24"/>
          <w:szCs w:val="24"/>
        </w:rPr>
        <w:t xml:space="preserve">was </w:t>
      </w:r>
      <w:r w:rsidR="00233580">
        <w:rPr>
          <w:rFonts w:ascii="Times New Roman" w:hAnsi="Times New Roman" w:cs="Times New Roman"/>
          <w:color w:val="000000" w:themeColor="text1"/>
          <w:sz w:val="24"/>
          <w:szCs w:val="24"/>
        </w:rPr>
        <w:t xml:space="preserve">slightly </w:t>
      </w:r>
      <w:r w:rsidR="0022142B">
        <w:rPr>
          <w:rFonts w:ascii="Times New Roman" w:hAnsi="Times New Roman" w:cs="Times New Roman"/>
          <w:color w:val="000000" w:themeColor="text1"/>
          <w:sz w:val="24"/>
          <w:szCs w:val="24"/>
        </w:rPr>
        <w:t>amplified</w:t>
      </w:r>
      <w:r w:rsidRPr="00DF116F">
        <w:rPr>
          <w:rFonts w:ascii="Times New Roman" w:hAnsi="Times New Roman" w:cs="Times New Roman"/>
          <w:color w:val="000000" w:themeColor="text1"/>
          <w:sz w:val="24"/>
          <w:szCs w:val="24"/>
        </w:rPr>
        <w:t xml:space="preserve"> for </w:t>
      </w:r>
      <w:r w:rsidR="00313AA4" w:rsidRPr="00DF116F">
        <w:rPr>
          <w:rFonts w:ascii="Times New Roman" w:hAnsi="Times New Roman" w:cs="Times New Roman"/>
          <w:color w:val="000000" w:themeColor="text1"/>
          <w:sz w:val="24"/>
          <w:szCs w:val="24"/>
        </w:rPr>
        <w:t>paid employment</w:t>
      </w:r>
      <w:r w:rsidR="00D64F2A">
        <w:rPr>
          <w:rFonts w:ascii="Times New Roman" w:hAnsi="Times New Roman" w:cs="Times New Roman"/>
          <w:color w:val="000000" w:themeColor="text1"/>
          <w:sz w:val="24"/>
          <w:szCs w:val="24"/>
        </w:rPr>
        <w:t xml:space="preserve"> and</w:t>
      </w:r>
      <w:r w:rsidRPr="00DF116F">
        <w:rPr>
          <w:rFonts w:ascii="Times New Roman" w:hAnsi="Times New Roman" w:cs="Times New Roman"/>
          <w:color w:val="000000" w:themeColor="text1"/>
          <w:sz w:val="24"/>
          <w:szCs w:val="24"/>
        </w:rPr>
        <w:t xml:space="preserve"> formal volunteering for both husbands and wives</w:t>
      </w:r>
      <w:r w:rsidR="00542DCB" w:rsidRPr="00DF116F">
        <w:rPr>
          <w:rFonts w:ascii="Times New Roman" w:hAnsi="Times New Roman" w:cs="Times New Roman"/>
          <w:color w:val="000000" w:themeColor="text1"/>
          <w:sz w:val="24"/>
          <w:szCs w:val="24"/>
        </w:rPr>
        <w:t xml:space="preserve"> when </w:t>
      </w:r>
      <w:r w:rsidR="00233580">
        <w:rPr>
          <w:rFonts w:ascii="Times New Roman" w:hAnsi="Times New Roman" w:cs="Times New Roman"/>
          <w:color w:val="000000" w:themeColor="text1"/>
          <w:sz w:val="24"/>
          <w:szCs w:val="24"/>
        </w:rPr>
        <w:t xml:space="preserve">a </w:t>
      </w:r>
      <w:r w:rsidR="00542DCB" w:rsidRPr="00DF116F">
        <w:rPr>
          <w:rFonts w:ascii="Times New Roman" w:hAnsi="Times New Roman" w:cs="Times New Roman"/>
          <w:color w:val="000000" w:themeColor="text1"/>
          <w:sz w:val="24"/>
          <w:szCs w:val="24"/>
        </w:rPr>
        <w:t xml:space="preserve">spouse </w:t>
      </w:r>
      <w:r w:rsidR="00233580">
        <w:rPr>
          <w:rFonts w:ascii="Times New Roman" w:hAnsi="Times New Roman" w:cs="Times New Roman"/>
          <w:color w:val="000000" w:themeColor="text1"/>
          <w:sz w:val="24"/>
          <w:szCs w:val="24"/>
        </w:rPr>
        <w:t>still drove.</w:t>
      </w:r>
      <w:r w:rsidR="00DA0C67">
        <w:rPr>
          <w:rFonts w:ascii="Times New Roman" w:hAnsi="Times New Roman" w:cs="Times New Roman"/>
          <w:color w:val="000000" w:themeColor="text1"/>
          <w:sz w:val="24"/>
          <w:szCs w:val="24"/>
        </w:rPr>
        <w:t xml:space="preserve"> </w:t>
      </w:r>
      <w:r w:rsidR="00233580">
        <w:rPr>
          <w:rFonts w:ascii="Times New Roman" w:hAnsi="Times New Roman" w:cs="Times New Roman"/>
          <w:color w:val="000000" w:themeColor="text1"/>
          <w:sz w:val="24"/>
          <w:szCs w:val="24"/>
        </w:rPr>
        <w:t xml:space="preserve">However, </w:t>
      </w:r>
      <w:r w:rsidR="00D64F2A">
        <w:rPr>
          <w:rFonts w:ascii="Times New Roman" w:hAnsi="Times New Roman" w:cs="Times New Roman"/>
          <w:color w:val="000000" w:themeColor="text1"/>
          <w:sz w:val="24"/>
          <w:szCs w:val="24"/>
        </w:rPr>
        <w:t>having a driving spouse does mitigate the negative impact on informal volunteering</w:t>
      </w:r>
      <w:r w:rsidR="00E21A5B">
        <w:rPr>
          <w:rFonts w:ascii="Times New Roman" w:hAnsi="Times New Roman" w:cs="Times New Roman"/>
          <w:color w:val="000000" w:themeColor="text1"/>
          <w:sz w:val="24"/>
          <w:szCs w:val="24"/>
        </w:rPr>
        <w:t xml:space="preserve"> (O.R. change from .26 to .40 for husbands and from .55 to .59 for wives)</w:t>
      </w:r>
      <w:r w:rsidR="00233580">
        <w:rPr>
          <w:rFonts w:ascii="Times New Roman" w:hAnsi="Times New Roman" w:cs="Times New Roman"/>
          <w:color w:val="000000" w:themeColor="text1"/>
          <w:sz w:val="24"/>
          <w:szCs w:val="24"/>
        </w:rPr>
        <w:t xml:space="preserve">, and </w:t>
      </w:r>
      <w:r w:rsidRPr="00DF116F">
        <w:rPr>
          <w:rFonts w:ascii="Times New Roman" w:hAnsi="Times New Roman" w:cs="Times New Roman"/>
          <w:color w:val="000000" w:themeColor="text1"/>
          <w:sz w:val="24"/>
          <w:szCs w:val="24"/>
        </w:rPr>
        <w:t>one’s own driving cessation still ha</w:t>
      </w:r>
      <w:r w:rsidR="00542DCB" w:rsidRPr="00DF116F">
        <w:rPr>
          <w:rFonts w:ascii="Times New Roman" w:hAnsi="Times New Roman" w:cs="Times New Roman"/>
          <w:color w:val="000000" w:themeColor="text1"/>
          <w:sz w:val="24"/>
          <w:szCs w:val="24"/>
        </w:rPr>
        <w:t>d</w:t>
      </w:r>
      <w:r w:rsidRPr="00DF116F">
        <w:rPr>
          <w:rFonts w:ascii="Times New Roman" w:hAnsi="Times New Roman" w:cs="Times New Roman"/>
          <w:color w:val="000000" w:themeColor="text1"/>
          <w:sz w:val="24"/>
          <w:szCs w:val="24"/>
        </w:rPr>
        <w:t xml:space="preserve"> a significant negative impact on </w:t>
      </w:r>
      <w:r w:rsidR="00D64F2A">
        <w:rPr>
          <w:rFonts w:ascii="Times New Roman" w:hAnsi="Times New Roman" w:cs="Times New Roman"/>
          <w:color w:val="000000" w:themeColor="text1"/>
          <w:sz w:val="24"/>
          <w:szCs w:val="24"/>
        </w:rPr>
        <w:t xml:space="preserve">all three productive engagement </w:t>
      </w:r>
      <w:r w:rsidRPr="00DF116F">
        <w:rPr>
          <w:rFonts w:ascii="Times New Roman" w:hAnsi="Times New Roman" w:cs="Times New Roman"/>
          <w:color w:val="000000" w:themeColor="text1"/>
          <w:sz w:val="24"/>
          <w:szCs w:val="24"/>
        </w:rPr>
        <w:t>outcomes</w:t>
      </w:r>
      <w:r w:rsidR="00D64F2A">
        <w:rPr>
          <w:rFonts w:ascii="Times New Roman" w:hAnsi="Times New Roman" w:cs="Times New Roman"/>
          <w:color w:val="000000" w:themeColor="text1"/>
          <w:sz w:val="24"/>
          <w:szCs w:val="24"/>
        </w:rPr>
        <w:t xml:space="preserve"> when controlling for spouse driving status</w:t>
      </w:r>
      <w:r w:rsidR="00233580">
        <w:rPr>
          <w:rFonts w:ascii="Times New Roman" w:hAnsi="Times New Roman" w:cs="Times New Roman"/>
          <w:color w:val="000000" w:themeColor="text1"/>
          <w:sz w:val="24"/>
          <w:szCs w:val="24"/>
        </w:rPr>
        <w:t xml:space="preserve"> (as well as spouse’s health and cognitive status). This </w:t>
      </w:r>
      <w:r w:rsidR="00D64F2A">
        <w:rPr>
          <w:rFonts w:ascii="Times New Roman" w:hAnsi="Times New Roman" w:cs="Times New Roman"/>
          <w:color w:val="000000" w:themeColor="text1"/>
          <w:sz w:val="24"/>
          <w:szCs w:val="24"/>
        </w:rPr>
        <w:t xml:space="preserve">indicates partial </w:t>
      </w:r>
      <w:r w:rsidR="00364869" w:rsidRPr="00DF116F">
        <w:rPr>
          <w:rFonts w:ascii="Times New Roman" w:hAnsi="Times New Roman" w:cs="Times New Roman"/>
          <w:color w:val="000000" w:themeColor="text1"/>
          <w:sz w:val="24"/>
          <w:szCs w:val="24"/>
        </w:rPr>
        <w:t>support</w:t>
      </w:r>
      <w:r w:rsidR="00D64F2A">
        <w:rPr>
          <w:rFonts w:ascii="Times New Roman" w:hAnsi="Times New Roman" w:cs="Times New Roman"/>
          <w:color w:val="000000" w:themeColor="text1"/>
          <w:sz w:val="24"/>
          <w:szCs w:val="24"/>
        </w:rPr>
        <w:t xml:space="preserve"> for</w:t>
      </w:r>
      <w:r w:rsidR="00364869" w:rsidRPr="00DF116F">
        <w:rPr>
          <w:rFonts w:ascii="Times New Roman" w:hAnsi="Times New Roman" w:cs="Times New Roman"/>
          <w:color w:val="000000" w:themeColor="text1"/>
          <w:sz w:val="24"/>
          <w:szCs w:val="24"/>
        </w:rPr>
        <w:t xml:space="preserve"> hypothesis</w:t>
      </w:r>
      <w:r w:rsidR="006E1F0C" w:rsidRPr="00DF116F">
        <w:rPr>
          <w:rFonts w:ascii="Times New Roman" w:hAnsi="Times New Roman" w:cs="Times New Roman"/>
          <w:color w:val="000000" w:themeColor="text1"/>
          <w:sz w:val="24"/>
          <w:szCs w:val="24"/>
        </w:rPr>
        <w:t xml:space="preserve"> 1</w:t>
      </w:r>
      <w:r w:rsidRPr="002B3E03">
        <w:rPr>
          <w:rFonts w:ascii="Times New Roman" w:hAnsi="Times New Roman" w:cs="Times New Roman"/>
          <w:color w:val="000000" w:themeColor="text1"/>
          <w:sz w:val="24"/>
          <w:szCs w:val="24"/>
        </w:rPr>
        <w:t xml:space="preserve">. </w:t>
      </w:r>
      <w:r w:rsidR="002B3E03" w:rsidRPr="002B3E03">
        <w:rPr>
          <w:rFonts w:ascii="Times New Roman" w:hAnsi="Times New Roman" w:cs="Times New Roman"/>
          <w:color w:val="000000" w:themeColor="text1"/>
          <w:sz w:val="24"/>
          <w:szCs w:val="24"/>
        </w:rPr>
        <w:t>Further,</w:t>
      </w:r>
      <w:r w:rsidR="00173C58" w:rsidRPr="002B3E03">
        <w:rPr>
          <w:rFonts w:ascii="Times New Roman" w:hAnsi="Times New Roman" w:cs="Times New Roman"/>
          <w:color w:val="000000" w:themeColor="text1"/>
          <w:sz w:val="24"/>
          <w:szCs w:val="24"/>
        </w:rPr>
        <w:t xml:space="preserve"> </w:t>
      </w:r>
      <w:r w:rsidR="003A64EB" w:rsidRPr="002B3E03">
        <w:rPr>
          <w:rFonts w:ascii="Times New Roman" w:hAnsi="Times New Roman" w:cs="Times New Roman"/>
          <w:color w:val="000000" w:themeColor="text1"/>
          <w:sz w:val="24"/>
          <w:szCs w:val="24"/>
        </w:rPr>
        <w:t xml:space="preserve">the negative impact of husbands’ driving cessation on social engagement was not statistically significant </w:t>
      </w:r>
      <w:r w:rsidR="00D64F2A" w:rsidRPr="002B3E03">
        <w:rPr>
          <w:rFonts w:ascii="Times New Roman" w:hAnsi="Times New Roman" w:cs="Times New Roman"/>
          <w:color w:val="000000" w:themeColor="text1"/>
          <w:sz w:val="24"/>
          <w:szCs w:val="24"/>
        </w:rPr>
        <w:t>(</w:t>
      </w:r>
      <w:r w:rsidR="00D64F2A" w:rsidRPr="002B3E03">
        <w:rPr>
          <w:rFonts w:ascii="Times New Roman" w:hAnsi="Times New Roman" w:cs="Times New Roman"/>
          <w:i/>
          <w:color w:val="000000" w:themeColor="text1"/>
          <w:sz w:val="24"/>
          <w:szCs w:val="24"/>
        </w:rPr>
        <w:t>p</w:t>
      </w:r>
      <w:r w:rsidR="00D64F2A" w:rsidRPr="002B3E03">
        <w:rPr>
          <w:rFonts w:ascii="Times New Roman" w:hAnsi="Times New Roman" w:cs="Times New Roman"/>
          <w:color w:val="000000" w:themeColor="text1"/>
          <w:sz w:val="24"/>
          <w:szCs w:val="24"/>
        </w:rPr>
        <w:t xml:space="preserve"> = .06) </w:t>
      </w:r>
      <w:r w:rsidR="003A64EB" w:rsidRPr="002B3E03">
        <w:rPr>
          <w:rFonts w:ascii="Times New Roman" w:hAnsi="Times New Roman" w:cs="Times New Roman"/>
          <w:color w:val="000000" w:themeColor="text1"/>
          <w:sz w:val="24"/>
          <w:szCs w:val="24"/>
        </w:rPr>
        <w:t xml:space="preserve">until </w:t>
      </w:r>
      <w:r w:rsidRPr="002B3E03">
        <w:rPr>
          <w:rFonts w:ascii="Times New Roman" w:hAnsi="Times New Roman" w:cs="Times New Roman"/>
          <w:color w:val="000000" w:themeColor="text1"/>
          <w:sz w:val="24"/>
          <w:szCs w:val="24"/>
        </w:rPr>
        <w:t>controlling for</w:t>
      </w:r>
      <w:r w:rsidR="003A64EB" w:rsidRPr="002B3E03">
        <w:rPr>
          <w:rFonts w:ascii="Times New Roman" w:hAnsi="Times New Roman" w:cs="Times New Roman"/>
          <w:color w:val="000000" w:themeColor="text1"/>
          <w:sz w:val="24"/>
          <w:szCs w:val="24"/>
        </w:rPr>
        <w:t xml:space="preserve"> </w:t>
      </w:r>
      <w:r w:rsidRPr="002B3E03">
        <w:rPr>
          <w:rFonts w:ascii="Times New Roman" w:hAnsi="Times New Roman" w:cs="Times New Roman"/>
          <w:color w:val="000000" w:themeColor="text1"/>
          <w:sz w:val="24"/>
          <w:szCs w:val="24"/>
        </w:rPr>
        <w:t xml:space="preserve">spouse driving </w:t>
      </w:r>
      <w:r w:rsidR="003A64EB" w:rsidRPr="002B3E03">
        <w:rPr>
          <w:rFonts w:ascii="Times New Roman" w:hAnsi="Times New Roman" w:cs="Times New Roman"/>
          <w:color w:val="000000" w:themeColor="text1"/>
          <w:sz w:val="24"/>
          <w:szCs w:val="24"/>
        </w:rPr>
        <w:t>status</w:t>
      </w:r>
      <w:r w:rsidR="00E32C2D" w:rsidRPr="002B3E03">
        <w:rPr>
          <w:rFonts w:ascii="Times New Roman" w:hAnsi="Times New Roman" w:cs="Times New Roman"/>
          <w:color w:val="000000" w:themeColor="text1"/>
          <w:sz w:val="24"/>
          <w:szCs w:val="24"/>
        </w:rPr>
        <w:t xml:space="preserve"> (although spouse driving status was not statistically significant)</w:t>
      </w:r>
      <w:r w:rsidR="00D64F2A" w:rsidRPr="002B3E03">
        <w:rPr>
          <w:rFonts w:ascii="Times New Roman" w:hAnsi="Times New Roman" w:cs="Times New Roman"/>
          <w:color w:val="000000" w:themeColor="text1"/>
          <w:sz w:val="24"/>
          <w:szCs w:val="24"/>
        </w:rPr>
        <w:t xml:space="preserve">, </w:t>
      </w:r>
      <w:r w:rsidR="00D64F2A" w:rsidRPr="002B3E03">
        <w:rPr>
          <w:rFonts w:ascii="Times New Roman" w:hAnsi="Times New Roman" w:cs="Times New Roman"/>
          <w:i/>
          <w:color w:val="000000" w:themeColor="text1"/>
          <w:sz w:val="24"/>
          <w:szCs w:val="24"/>
        </w:rPr>
        <w:t>p</w:t>
      </w:r>
      <w:r w:rsidR="00D64F2A" w:rsidRPr="002B3E03">
        <w:rPr>
          <w:rFonts w:ascii="Times New Roman" w:hAnsi="Times New Roman" w:cs="Times New Roman"/>
          <w:color w:val="000000" w:themeColor="text1"/>
          <w:sz w:val="24"/>
          <w:szCs w:val="24"/>
        </w:rPr>
        <w:t xml:space="preserve"> &lt; .05)</w:t>
      </w:r>
      <w:r w:rsidR="00E32C2D" w:rsidRPr="002B3E03">
        <w:rPr>
          <w:rFonts w:ascii="Times New Roman" w:hAnsi="Times New Roman" w:cs="Times New Roman"/>
          <w:color w:val="000000" w:themeColor="text1"/>
          <w:sz w:val="24"/>
          <w:szCs w:val="24"/>
        </w:rPr>
        <w:t>.</w:t>
      </w:r>
      <w:r w:rsidR="00E32C2D" w:rsidRPr="00DF116F">
        <w:rPr>
          <w:rFonts w:ascii="Times New Roman" w:hAnsi="Times New Roman" w:cs="Times New Roman"/>
          <w:color w:val="000000" w:themeColor="text1"/>
          <w:sz w:val="24"/>
          <w:szCs w:val="24"/>
        </w:rPr>
        <w:t xml:space="preserve">  </w:t>
      </w:r>
    </w:p>
    <w:p w:rsidR="000C5862" w:rsidRDefault="000C5862" w:rsidP="004A7AC5">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In addition to our hypothesis about the cross-spouse mitigation of negative consequences, we examined whether spousal driving cessation </w:t>
      </w:r>
      <w:r w:rsidR="006E1F0C" w:rsidRPr="00DF116F">
        <w:rPr>
          <w:rFonts w:ascii="Times New Roman" w:hAnsi="Times New Roman" w:cs="Times New Roman"/>
          <w:color w:val="000000" w:themeColor="text1"/>
          <w:sz w:val="24"/>
          <w:szCs w:val="24"/>
        </w:rPr>
        <w:t xml:space="preserve">influenced </w:t>
      </w:r>
      <w:r w:rsidRPr="00DF116F">
        <w:rPr>
          <w:rFonts w:ascii="Times New Roman" w:hAnsi="Times New Roman" w:cs="Times New Roman"/>
          <w:color w:val="000000" w:themeColor="text1"/>
          <w:sz w:val="24"/>
          <w:szCs w:val="24"/>
        </w:rPr>
        <w:t xml:space="preserve">productive and social engagement for the </w:t>
      </w:r>
      <w:r w:rsidR="00233580">
        <w:rPr>
          <w:rFonts w:ascii="Times New Roman" w:hAnsi="Times New Roman" w:cs="Times New Roman"/>
          <w:color w:val="000000" w:themeColor="text1"/>
          <w:sz w:val="24"/>
          <w:szCs w:val="24"/>
        </w:rPr>
        <w:t>respondent</w:t>
      </w:r>
      <w:r w:rsidR="008F7B77">
        <w:rPr>
          <w:rFonts w:ascii="Times New Roman" w:hAnsi="Times New Roman" w:cs="Times New Roman"/>
          <w:color w:val="000000" w:themeColor="text1"/>
          <w:sz w:val="24"/>
          <w:szCs w:val="24"/>
        </w:rPr>
        <w:t>, when controlling for spousal health and cognitive ability</w:t>
      </w:r>
      <w:r w:rsidRPr="00DF116F">
        <w:rPr>
          <w:rFonts w:ascii="Times New Roman" w:hAnsi="Times New Roman" w:cs="Times New Roman"/>
          <w:color w:val="000000" w:themeColor="text1"/>
          <w:sz w:val="24"/>
          <w:szCs w:val="24"/>
        </w:rPr>
        <w:t xml:space="preserve">. </w:t>
      </w:r>
      <w:r w:rsidR="00233580">
        <w:rPr>
          <w:rFonts w:ascii="Times New Roman" w:hAnsi="Times New Roman" w:cs="Times New Roman"/>
          <w:color w:val="000000" w:themeColor="text1"/>
          <w:sz w:val="24"/>
          <w:szCs w:val="24"/>
        </w:rPr>
        <w:t xml:space="preserve">This is determined by </w:t>
      </w:r>
      <w:r w:rsidR="00233580">
        <w:rPr>
          <w:rFonts w:ascii="Times New Roman" w:hAnsi="Times New Roman" w:cs="Times New Roman"/>
          <w:color w:val="000000" w:themeColor="text1"/>
          <w:sz w:val="24"/>
          <w:szCs w:val="24"/>
        </w:rPr>
        <w:lastRenderedPageBreak/>
        <w:t>examining the c</w:t>
      </w:r>
      <w:r w:rsidRPr="00DF116F">
        <w:rPr>
          <w:rFonts w:ascii="Times New Roman" w:hAnsi="Times New Roman" w:cs="Times New Roman"/>
          <w:color w:val="000000" w:themeColor="text1"/>
          <w:sz w:val="24"/>
          <w:szCs w:val="24"/>
        </w:rPr>
        <w:t>oefficients for spouse’s waves since driving cessation and spouse not able to drive (Model 3)</w:t>
      </w:r>
      <w:r w:rsidR="00233580">
        <w:rPr>
          <w:rFonts w:ascii="Times New Roman" w:hAnsi="Times New Roman" w:cs="Times New Roman"/>
          <w:color w:val="000000" w:themeColor="text1"/>
          <w:sz w:val="24"/>
          <w:szCs w:val="24"/>
        </w:rPr>
        <w:t xml:space="preserve">, </w:t>
      </w:r>
      <w:r w:rsidR="00DA0C67">
        <w:rPr>
          <w:rFonts w:ascii="Times New Roman" w:hAnsi="Times New Roman" w:cs="Times New Roman"/>
          <w:color w:val="000000" w:themeColor="text1"/>
          <w:sz w:val="24"/>
          <w:szCs w:val="24"/>
        </w:rPr>
        <w:t>when</w:t>
      </w:r>
      <w:r w:rsidR="000D2DE2">
        <w:rPr>
          <w:rFonts w:ascii="Times New Roman" w:hAnsi="Times New Roman" w:cs="Times New Roman"/>
          <w:color w:val="000000" w:themeColor="text1"/>
          <w:sz w:val="24"/>
          <w:szCs w:val="24"/>
        </w:rPr>
        <w:t xml:space="preserve"> own driving variables (and other predictors) </w:t>
      </w:r>
      <w:r w:rsidR="00DA0C67">
        <w:rPr>
          <w:rFonts w:ascii="Times New Roman" w:hAnsi="Times New Roman" w:cs="Times New Roman"/>
          <w:color w:val="000000" w:themeColor="text1"/>
          <w:sz w:val="24"/>
          <w:szCs w:val="24"/>
        </w:rPr>
        <w:t>are</w:t>
      </w:r>
      <w:r w:rsidR="005266CE">
        <w:rPr>
          <w:rFonts w:ascii="Times New Roman" w:hAnsi="Times New Roman" w:cs="Times New Roman"/>
          <w:color w:val="000000" w:themeColor="text1"/>
          <w:sz w:val="24"/>
          <w:szCs w:val="24"/>
        </w:rPr>
        <w:t xml:space="preserve"> set to</w:t>
      </w:r>
      <w:r w:rsidR="00DA0C67">
        <w:rPr>
          <w:rFonts w:ascii="Times New Roman" w:hAnsi="Times New Roman" w:cs="Times New Roman"/>
          <w:color w:val="000000" w:themeColor="text1"/>
          <w:sz w:val="24"/>
          <w:szCs w:val="24"/>
        </w:rPr>
        <w:t xml:space="preserve"> </w:t>
      </w:r>
      <w:r w:rsidR="000D2DE2">
        <w:rPr>
          <w:rFonts w:ascii="Times New Roman" w:hAnsi="Times New Roman" w:cs="Times New Roman"/>
          <w:color w:val="000000" w:themeColor="text1"/>
          <w:sz w:val="24"/>
          <w:szCs w:val="24"/>
        </w:rPr>
        <w:t>zero</w:t>
      </w:r>
      <w:r w:rsidR="00233580">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w:t>
      </w:r>
      <w:r w:rsidR="00233580">
        <w:rPr>
          <w:rFonts w:ascii="Times New Roman" w:hAnsi="Times New Roman" w:cs="Times New Roman"/>
          <w:color w:val="000000" w:themeColor="text1"/>
          <w:sz w:val="24"/>
          <w:szCs w:val="24"/>
        </w:rPr>
        <w:t xml:space="preserve">The results </w:t>
      </w:r>
      <w:r w:rsidRPr="00DF116F">
        <w:rPr>
          <w:rFonts w:ascii="Times New Roman" w:hAnsi="Times New Roman" w:cs="Times New Roman"/>
          <w:color w:val="000000" w:themeColor="text1"/>
          <w:sz w:val="24"/>
          <w:szCs w:val="24"/>
        </w:rPr>
        <w:t xml:space="preserve">indicate that a wife’s driving cessation reduced her </w:t>
      </w:r>
      <w:r w:rsidR="00233580">
        <w:rPr>
          <w:rFonts w:ascii="Times New Roman" w:hAnsi="Times New Roman" w:cs="Times New Roman"/>
          <w:color w:val="000000" w:themeColor="text1"/>
          <w:sz w:val="24"/>
          <w:szCs w:val="24"/>
        </w:rPr>
        <w:t xml:space="preserve">driving </w:t>
      </w:r>
      <w:r w:rsidRPr="00DF116F">
        <w:rPr>
          <w:rFonts w:ascii="Times New Roman" w:hAnsi="Times New Roman" w:cs="Times New Roman"/>
          <w:color w:val="000000" w:themeColor="text1"/>
          <w:sz w:val="24"/>
          <w:szCs w:val="24"/>
        </w:rPr>
        <w:t xml:space="preserve">husband’s likelihood of paid employment and formal volunteering, and the longer it had been since </w:t>
      </w:r>
      <w:r w:rsidR="0066700F" w:rsidRPr="00DF116F">
        <w:rPr>
          <w:rFonts w:ascii="Times New Roman" w:hAnsi="Times New Roman" w:cs="Times New Roman"/>
          <w:color w:val="000000" w:themeColor="text1"/>
          <w:sz w:val="24"/>
          <w:szCs w:val="24"/>
        </w:rPr>
        <w:t>she reported ceasing to drive</w:t>
      </w:r>
      <w:r w:rsidRPr="00DF116F">
        <w:rPr>
          <w:rFonts w:ascii="Times New Roman" w:hAnsi="Times New Roman" w:cs="Times New Roman"/>
          <w:color w:val="000000" w:themeColor="text1"/>
          <w:sz w:val="24"/>
          <w:szCs w:val="24"/>
        </w:rPr>
        <w:t xml:space="preserve">, the less likely the husband was to work. </w:t>
      </w:r>
      <w:r w:rsidR="00542DCB" w:rsidRPr="00DF116F">
        <w:rPr>
          <w:rFonts w:ascii="Times New Roman" w:hAnsi="Times New Roman" w:cs="Times New Roman"/>
          <w:color w:val="000000" w:themeColor="text1"/>
          <w:sz w:val="24"/>
          <w:szCs w:val="24"/>
        </w:rPr>
        <w:t xml:space="preserve">Wives’ driving cessation was not significantly related to </w:t>
      </w:r>
      <w:r w:rsidR="00233580">
        <w:rPr>
          <w:rFonts w:ascii="Times New Roman" w:hAnsi="Times New Roman" w:cs="Times New Roman"/>
          <w:color w:val="000000" w:themeColor="text1"/>
          <w:sz w:val="24"/>
          <w:szCs w:val="24"/>
        </w:rPr>
        <w:t xml:space="preserve">driving </w:t>
      </w:r>
      <w:r w:rsidR="00542DCB" w:rsidRPr="00DF116F">
        <w:rPr>
          <w:rFonts w:ascii="Times New Roman" w:hAnsi="Times New Roman" w:cs="Times New Roman"/>
          <w:color w:val="000000" w:themeColor="text1"/>
          <w:sz w:val="24"/>
          <w:szCs w:val="24"/>
        </w:rPr>
        <w:t xml:space="preserve">husbands’ likelihood of informal volunteering or social engagement. </w:t>
      </w:r>
      <w:r w:rsidRPr="00DF116F">
        <w:rPr>
          <w:rFonts w:ascii="Times New Roman" w:hAnsi="Times New Roman" w:cs="Times New Roman"/>
          <w:color w:val="000000" w:themeColor="text1"/>
          <w:sz w:val="24"/>
          <w:szCs w:val="24"/>
        </w:rPr>
        <w:t>A husband’s driving cessation had a negative impact on paid employment for wives</w:t>
      </w:r>
      <w:r w:rsidR="000D2DE2">
        <w:rPr>
          <w:rFonts w:ascii="Times New Roman" w:hAnsi="Times New Roman" w:cs="Times New Roman"/>
          <w:color w:val="000000" w:themeColor="text1"/>
          <w:sz w:val="24"/>
          <w:szCs w:val="24"/>
        </w:rPr>
        <w:t xml:space="preserve"> who drove</w:t>
      </w:r>
      <w:r w:rsidRPr="00DF116F">
        <w:rPr>
          <w:rFonts w:ascii="Times New Roman" w:hAnsi="Times New Roman" w:cs="Times New Roman"/>
          <w:color w:val="000000" w:themeColor="text1"/>
          <w:sz w:val="24"/>
          <w:szCs w:val="24"/>
        </w:rPr>
        <w:t xml:space="preserve">, but this effect did not change over time. However, a husband’s driving cessation reduced his wife’s likelihood of informal volunteering both short-term and long-term, </w:t>
      </w:r>
      <w:r w:rsidR="00CD726D">
        <w:rPr>
          <w:rFonts w:ascii="Times New Roman" w:hAnsi="Times New Roman" w:cs="Times New Roman"/>
          <w:color w:val="000000" w:themeColor="text1"/>
          <w:sz w:val="24"/>
          <w:szCs w:val="24"/>
        </w:rPr>
        <w:t xml:space="preserve">while </w:t>
      </w:r>
      <w:r w:rsidR="00CD726D" w:rsidRPr="009E151F">
        <w:rPr>
          <w:rFonts w:ascii="Times New Roman" w:hAnsi="Times New Roman" w:cs="Times New Roman"/>
          <w:b/>
          <w:color w:val="000000" w:themeColor="text1"/>
          <w:sz w:val="24"/>
          <w:szCs w:val="24"/>
        </w:rPr>
        <w:t>increasing</w:t>
      </w:r>
      <w:r w:rsidR="00CD726D">
        <w:rPr>
          <w:rFonts w:ascii="Times New Roman" w:hAnsi="Times New Roman" w:cs="Times New Roman"/>
          <w:color w:val="000000" w:themeColor="text1"/>
          <w:sz w:val="24"/>
          <w:szCs w:val="24"/>
        </w:rPr>
        <w:t xml:space="preserve"> </w:t>
      </w:r>
      <w:r w:rsidR="00881AA2" w:rsidRPr="00DF116F">
        <w:rPr>
          <w:rFonts w:ascii="Times New Roman" w:hAnsi="Times New Roman" w:cs="Times New Roman"/>
          <w:color w:val="000000" w:themeColor="text1"/>
          <w:sz w:val="24"/>
          <w:szCs w:val="24"/>
        </w:rPr>
        <w:t xml:space="preserve">the amount of </w:t>
      </w:r>
      <w:r w:rsidRPr="00DF116F">
        <w:rPr>
          <w:rFonts w:ascii="Times New Roman" w:hAnsi="Times New Roman" w:cs="Times New Roman"/>
          <w:color w:val="000000" w:themeColor="text1"/>
          <w:sz w:val="24"/>
          <w:szCs w:val="24"/>
        </w:rPr>
        <w:t>her social engagement over time</w:t>
      </w:r>
      <w:r w:rsidR="00CD726D">
        <w:rPr>
          <w:rFonts w:ascii="Times New Roman" w:hAnsi="Times New Roman" w:cs="Times New Roman"/>
          <w:color w:val="000000" w:themeColor="text1"/>
          <w:sz w:val="24"/>
          <w:szCs w:val="24"/>
        </w:rPr>
        <w:t>. H</w:t>
      </w:r>
      <w:r w:rsidR="00881AA2" w:rsidRPr="00DF116F">
        <w:rPr>
          <w:rFonts w:ascii="Times New Roman" w:hAnsi="Times New Roman" w:cs="Times New Roman"/>
          <w:color w:val="000000" w:themeColor="text1"/>
          <w:sz w:val="24"/>
          <w:szCs w:val="24"/>
        </w:rPr>
        <w:t>usband driving cessation did not significantly impact</w:t>
      </w:r>
      <w:r w:rsidR="000D2DE2">
        <w:rPr>
          <w:rFonts w:ascii="Times New Roman" w:hAnsi="Times New Roman" w:cs="Times New Roman"/>
          <w:color w:val="000000" w:themeColor="text1"/>
          <w:sz w:val="24"/>
          <w:szCs w:val="24"/>
        </w:rPr>
        <w:t xml:space="preserve"> his wife’s</w:t>
      </w:r>
      <w:r w:rsidR="00881AA2" w:rsidRPr="00DF116F">
        <w:rPr>
          <w:rFonts w:ascii="Times New Roman" w:hAnsi="Times New Roman" w:cs="Times New Roman"/>
          <w:color w:val="000000" w:themeColor="text1"/>
          <w:sz w:val="24"/>
          <w:szCs w:val="24"/>
        </w:rPr>
        <w:t xml:space="preserve"> formal volunteering</w:t>
      </w:r>
      <w:r w:rsidR="00CD726D">
        <w:rPr>
          <w:rFonts w:ascii="Times New Roman" w:hAnsi="Times New Roman" w:cs="Times New Roman"/>
          <w:color w:val="000000" w:themeColor="text1"/>
          <w:sz w:val="24"/>
          <w:szCs w:val="24"/>
        </w:rPr>
        <w:t xml:space="preserve"> either short-term or long-term</w:t>
      </w:r>
      <w:r w:rsidRPr="00DF116F">
        <w:rPr>
          <w:rFonts w:ascii="Times New Roman" w:hAnsi="Times New Roman" w:cs="Times New Roman"/>
          <w:color w:val="000000" w:themeColor="text1"/>
          <w:sz w:val="24"/>
          <w:szCs w:val="24"/>
        </w:rPr>
        <w:t xml:space="preserve">. </w:t>
      </w:r>
    </w:p>
    <w:p w:rsidR="008F7B77" w:rsidRPr="00DF116F" w:rsidRDefault="008F7B77" w:rsidP="004A7AC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Poor spousal health </w:t>
      </w:r>
      <w:r w:rsidR="000D2DE2">
        <w:rPr>
          <w:rFonts w:ascii="Times New Roman" w:hAnsi="Times New Roman" w:cs="Times New Roman"/>
          <w:color w:val="000000" w:themeColor="text1"/>
          <w:sz w:val="24"/>
          <w:szCs w:val="24"/>
        </w:rPr>
        <w:t>reduced</w:t>
      </w:r>
      <w:r>
        <w:rPr>
          <w:rFonts w:ascii="Times New Roman" w:hAnsi="Times New Roman" w:cs="Times New Roman"/>
          <w:color w:val="000000" w:themeColor="text1"/>
          <w:sz w:val="24"/>
          <w:szCs w:val="24"/>
        </w:rPr>
        <w:t xml:space="preserve"> husbands’ social engagement and odds of paid employment, while increasing </w:t>
      </w:r>
      <w:r w:rsidR="000D2DE2">
        <w:rPr>
          <w:rFonts w:ascii="Times New Roman" w:hAnsi="Times New Roman" w:cs="Times New Roman"/>
          <w:color w:val="000000" w:themeColor="text1"/>
          <w:sz w:val="24"/>
          <w:szCs w:val="24"/>
        </w:rPr>
        <w:t>his</w:t>
      </w:r>
      <w:r>
        <w:rPr>
          <w:rFonts w:ascii="Times New Roman" w:hAnsi="Times New Roman" w:cs="Times New Roman"/>
          <w:color w:val="000000" w:themeColor="text1"/>
          <w:sz w:val="24"/>
          <w:szCs w:val="24"/>
        </w:rPr>
        <w:t xml:space="preserve"> odds of both formal and informal volunteering. For wives, having a spouse with more chronic conditions </w:t>
      </w:r>
      <w:r w:rsidR="000D2DE2">
        <w:rPr>
          <w:rFonts w:ascii="Times New Roman" w:hAnsi="Times New Roman" w:cs="Times New Roman"/>
          <w:color w:val="000000" w:themeColor="text1"/>
          <w:sz w:val="24"/>
          <w:szCs w:val="24"/>
        </w:rPr>
        <w:t>reduced</w:t>
      </w:r>
      <w:r>
        <w:rPr>
          <w:rFonts w:ascii="Times New Roman" w:hAnsi="Times New Roman" w:cs="Times New Roman"/>
          <w:color w:val="000000" w:themeColor="text1"/>
          <w:sz w:val="24"/>
          <w:szCs w:val="24"/>
        </w:rPr>
        <w:t xml:space="preserve"> her likelihood of formal volunteering, while higher spousal cognitive ability increased her likelihood of informal volunteering. </w:t>
      </w:r>
    </w:p>
    <w:p w:rsidR="000C5862" w:rsidRPr="00DF116F" w:rsidRDefault="000C5862" w:rsidP="003479F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t xml:space="preserve">Graphs shown in </w:t>
      </w:r>
      <w:r w:rsidRPr="002B3E03">
        <w:rPr>
          <w:rFonts w:ascii="Times New Roman" w:hAnsi="Times New Roman" w:cs="Times New Roman"/>
          <w:color w:val="000000" w:themeColor="text1"/>
          <w:sz w:val="24"/>
          <w:szCs w:val="24"/>
        </w:rPr>
        <w:t>Figure 1</w:t>
      </w:r>
      <w:r w:rsidRPr="00DF116F">
        <w:rPr>
          <w:rFonts w:ascii="Times New Roman" w:hAnsi="Times New Roman" w:cs="Times New Roman"/>
          <w:color w:val="000000" w:themeColor="text1"/>
          <w:sz w:val="24"/>
          <w:szCs w:val="24"/>
        </w:rPr>
        <w:t xml:space="preserve"> illustrate</w:t>
      </w:r>
      <w:r w:rsidR="0066700F" w:rsidRPr="00DF116F">
        <w:rPr>
          <w:rFonts w:ascii="Times New Roman" w:hAnsi="Times New Roman" w:cs="Times New Roman"/>
          <w:color w:val="000000" w:themeColor="text1"/>
          <w:sz w:val="24"/>
          <w:szCs w:val="24"/>
        </w:rPr>
        <w:t>, as an example,</w:t>
      </w:r>
      <w:r w:rsidRPr="00DF116F">
        <w:rPr>
          <w:rFonts w:ascii="Times New Roman" w:hAnsi="Times New Roman" w:cs="Times New Roman"/>
          <w:color w:val="000000" w:themeColor="text1"/>
          <w:sz w:val="24"/>
          <w:szCs w:val="24"/>
        </w:rPr>
        <w:t xml:space="preserve"> expected productive engagement </w:t>
      </w:r>
      <w:r w:rsidR="0066700F" w:rsidRPr="00DF116F">
        <w:rPr>
          <w:rFonts w:ascii="Times New Roman" w:hAnsi="Times New Roman" w:cs="Times New Roman"/>
          <w:color w:val="000000" w:themeColor="text1"/>
          <w:sz w:val="24"/>
          <w:szCs w:val="24"/>
        </w:rPr>
        <w:t xml:space="preserve">in terms of paid employment </w:t>
      </w:r>
      <w:r w:rsidRPr="00DF116F">
        <w:rPr>
          <w:rFonts w:ascii="Times New Roman" w:hAnsi="Times New Roman" w:cs="Times New Roman"/>
          <w:color w:val="000000" w:themeColor="text1"/>
          <w:sz w:val="24"/>
          <w:szCs w:val="24"/>
        </w:rPr>
        <w:t xml:space="preserve">of older </w:t>
      </w:r>
      <w:r w:rsidR="00B84346" w:rsidRPr="00DF116F">
        <w:rPr>
          <w:rFonts w:ascii="Times New Roman" w:hAnsi="Times New Roman" w:cs="Times New Roman"/>
          <w:color w:val="000000" w:themeColor="text1"/>
          <w:sz w:val="24"/>
          <w:szCs w:val="24"/>
        </w:rPr>
        <w:t xml:space="preserve">spouses </w:t>
      </w:r>
      <w:r w:rsidRPr="00DF116F">
        <w:rPr>
          <w:rFonts w:ascii="Times New Roman" w:hAnsi="Times New Roman" w:cs="Times New Roman"/>
          <w:color w:val="000000" w:themeColor="text1"/>
          <w:sz w:val="24"/>
          <w:szCs w:val="24"/>
        </w:rPr>
        <w:t>over time, based on final multivariate models for husbands and wives. These graphs compare the trajectories of engagement for those who can still drive and those unable to drive</w:t>
      </w:r>
      <w:r w:rsidR="006E1F0C"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as of 2002. Because driving cessation has both a short-term and long-term impact, we set the occurrence of driving cessation early enough in the time series to capture both effects</w:t>
      </w:r>
      <w:r w:rsidR="006E1F0C" w:rsidRPr="00DF116F">
        <w:rPr>
          <w:rFonts w:ascii="Times New Roman" w:hAnsi="Times New Roman" w:cs="Times New Roman"/>
          <w:color w:val="000000" w:themeColor="text1"/>
          <w:sz w:val="24"/>
          <w:szCs w:val="24"/>
        </w:rPr>
        <w:t xml:space="preserve"> in this illustration</w:t>
      </w:r>
      <w:r w:rsidRPr="00DF116F">
        <w:rPr>
          <w:rFonts w:ascii="Times New Roman" w:hAnsi="Times New Roman" w:cs="Times New Roman"/>
          <w:color w:val="000000" w:themeColor="text1"/>
          <w:sz w:val="24"/>
          <w:szCs w:val="24"/>
        </w:rPr>
        <w:t xml:space="preserve">. As </w:t>
      </w:r>
      <w:r w:rsidR="006E1F0C" w:rsidRPr="00DF116F">
        <w:rPr>
          <w:rFonts w:ascii="Times New Roman" w:hAnsi="Times New Roman" w:cs="Times New Roman"/>
          <w:color w:val="000000" w:themeColor="text1"/>
          <w:sz w:val="24"/>
          <w:szCs w:val="24"/>
        </w:rPr>
        <w:t>shown</w:t>
      </w:r>
      <w:r w:rsidRPr="00DF116F">
        <w:rPr>
          <w:rFonts w:ascii="Times New Roman" w:hAnsi="Times New Roman" w:cs="Times New Roman"/>
          <w:color w:val="000000" w:themeColor="text1"/>
          <w:sz w:val="24"/>
          <w:szCs w:val="24"/>
        </w:rPr>
        <w:t xml:space="preserve">, driving cessation of the husband reported at </w:t>
      </w:r>
      <w:r w:rsidR="000D2DE2">
        <w:rPr>
          <w:rFonts w:ascii="Times New Roman" w:hAnsi="Times New Roman" w:cs="Times New Roman"/>
          <w:color w:val="000000" w:themeColor="text1"/>
          <w:sz w:val="24"/>
          <w:szCs w:val="24"/>
        </w:rPr>
        <w:t>W</w:t>
      </w:r>
      <w:r w:rsidRPr="00DF116F">
        <w:rPr>
          <w:rFonts w:ascii="Times New Roman" w:hAnsi="Times New Roman" w:cs="Times New Roman"/>
          <w:color w:val="000000" w:themeColor="text1"/>
          <w:sz w:val="24"/>
          <w:szCs w:val="24"/>
        </w:rPr>
        <w:t xml:space="preserve">ave 3 (2002) has an immediate marked impact on </w:t>
      </w:r>
      <w:r w:rsidR="0066700F" w:rsidRPr="00DF116F">
        <w:rPr>
          <w:rFonts w:ascii="Times New Roman" w:hAnsi="Times New Roman" w:cs="Times New Roman"/>
          <w:color w:val="000000" w:themeColor="text1"/>
          <w:sz w:val="24"/>
          <w:szCs w:val="24"/>
        </w:rPr>
        <w:t>his</w:t>
      </w:r>
      <w:r w:rsidRPr="00DF116F">
        <w:rPr>
          <w:rFonts w:ascii="Times New Roman" w:hAnsi="Times New Roman" w:cs="Times New Roman"/>
          <w:color w:val="000000" w:themeColor="text1"/>
          <w:sz w:val="24"/>
          <w:szCs w:val="24"/>
        </w:rPr>
        <w:t xml:space="preserve"> likelihood of employment short-term, and his wife’s driving cessation has both short-term and long-term negative effects. For wives, </w:t>
      </w:r>
      <w:r w:rsidRPr="00DF116F">
        <w:rPr>
          <w:rFonts w:ascii="Times New Roman" w:hAnsi="Times New Roman" w:cs="Times New Roman"/>
          <w:color w:val="000000" w:themeColor="text1"/>
          <w:sz w:val="24"/>
          <w:szCs w:val="24"/>
        </w:rPr>
        <w:lastRenderedPageBreak/>
        <w:t xml:space="preserve">both </w:t>
      </w:r>
      <w:r w:rsidR="0066700F" w:rsidRPr="00DF116F">
        <w:rPr>
          <w:rFonts w:ascii="Times New Roman" w:hAnsi="Times New Roman" w:cs="Times New Roman"/>
          <w:color w:val="000000" w:themeColor="text1"/>
          <w:sz w:val="24"/>
          <w:szCs w:val="24"/>
        </w:rPr>
        <w:t xml:space="preserve">own </w:t>
      </w:r>
      <w:r w:rsidRPr="00DF116F">
        <w:rPr>
          <w:rFonts w:ascii="Times New Roman" w:hAnsi="Times New Roman" w:cs="Times New Roman"/>
          <w:color w:val="000000" w:themeColor="text1"/>
          <w:sz w:val="24"/>
          <w:szCs w:val="24"/>
        </w:rPr>
        <w:t xml:space="preserve">driving cessation and spousal driving cessation have immediate negative effects on paid employment, but the odds of wives working </w:t>
      </w:r>
      <w:r w:rsidR="000736C6" w:rsidRPr="00DF116F">
        <w:rPr>
          <w:rFonts w:ascii="Times New Roman" w:hAnsi="Times New Roman" w:cs="Times New Roman"/>
          <w:color w:val="000000" w:themeColor="text1"/>
          <w:sz w:val="24"/>
          <w:szCs w:val="24"/>
        </w:rPr>
        <w:t xml:space="preserve">prior to either spouse experiencing driving cessation </w:t>
      </w:r>
      <w:r w:rsidRPr="00DF116F">
        <w:rPr>
          <w:rFonts w:ascii="Times New Roman" w:hAnsi="Times New Roman" w:cs="Times New Roman"/>
          <w:color w:val="000000" w:themeColor="text1"/>
          <w:sz w:val="24"/>
          <w:szCs w:val="24"/>
        </w:rPr>
        <w:t xml:space="preserve">were already much lower than that of husbands. </w:t>
      </w:r>
    </w:p>
    <w:p w:rsidR="00A03025" w:rsidRPr="00DF116F" w:rsidRDefault="00A03025" w:rsidP="00501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b/>
          <w:color w:val="000000" w:themeColor="text1"/>
          <w:sz w:val="24"/>
          <w:szCs w:val="24"/>
        </w:rPr>
      </w:pPr>
      <w:r w:rsidRPr="00DF116F">
        <w:rPr>
          <w:rFonts w:ascii="Times New Roman" w:hAnsi="Times New Roman" w:cs="Times New Roman"/>
          <w:b/>
          <w:color w:val="000000" w:themeColor="text1"/>
          <w:sz w:val="24"/>
          <w:szCs w:val="24"/>
        </w:rPr>
        <w:t>Discussion</w:t>
      </w:r>
    </w:p>
    <w:p w:rsidR="004C5700" w:rsidRPr="00DF116F" w:rsidRDefault="00C914DF" w:rsidP="00501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r w:rsidR="00313AA4" w:rsidRPr="00DF116F">
        <w:rPr>
          <w:rFonts w:ascii="Times New Roman" w:hAnsi="Times New Roman" w:cs="Times New Roman"/>
          <w:color w:val="000000" w:themeColor="text1"/>
          <w:sz w:val="24"/>
          <w:szCs w:val="24"/>
        </w:rPr>
        <w:t xml:space="preserve">This study examined the impact of driving cessation within a couple </w:t>
      </w:r>
      <w:proofErr w:type="gramStart"/>
      <w:r w:rsidR="00313AA4" w:rsidRPr="00DF116F">
        <w:rPr>
          <w:rFonts w:ascii="Times New Roman" w:hAnsi="Times New Roman" w:cs="Times New Roman"/>
          <w:color w:val="000000" w:themeColor="text1"/>
          <w:sz w:val="24"/>
          <w:szCs w:val="24"/>
        </w:rPr>
        <w:t>framework</w:t>
      </w:r>
      <w:proofErr w:type="gramEnd"/>
      <w:r w:rsidR="00313AA4" w:rsidRPr="00DF116F">
        <w:rPr>
          <w:rFonts w:ascii="Times New Roman" w:hAnsi="Times New Roman" w:cs="Times New Roman"/>
          <w:color w:val="000000" w:themeColor="text1"/>
          <w:sz w:val="24"/>
          <w:szCs w:val="24"/>
        </w:rPr>
        <w:t xml:space="preserve">. Specifically, we </w:t>
      </w:r>
      <w:r w:rsidR="000D2DE2">
        <w:rPr>
          <w:rFonts w:ascii="Times New Roman" w:hAnsi="Times New Roman" w:cs="Times New Roman"/>
          <w:color w:val="000000" w:themeColor="text1"/>
          <w:sz w:val="24"/>
          <w:szCs w:val="24"/>
        </w:rPr>
        <w:t>considered</w:t>
      </w:r>
      <w:r w:rsidR="00313AA4" w:rsidRPr="00DF116F">
        <w:rPr>
          <w:rFonts w:ascii="Times New Roman" w:hAnsi="Times New Roman" w:cs="Times New Roman"/>
          <w:color w:val="000000" w:themeColor="text1"/>
          <w:sz w:val="24"/>
          <w:szCs w:val="24"/>
        </w:rPr>
        <w:t xml:space="preserve"> the impact of driving behaviors on productive and social engagement within couples in two ways: one, the </w:t>
      </w:r>
      <w:r w:rsidR="000D2DE2">
        <w:rPr>
          <w:rFonts w:ascii="Times New Roman" w:hAnsi="Times New Roman" w:cs="Times New Roman"/>
          <w:color w:val="000000" w:themeColor="text1"/>
          <w:sz w:val="24"/>
          <w:szCs w:val="24"/>
        </w:rPr>
        <w:t>effect</w:t>
      </w:r>
      <w:r w:rsidR="000D2DE2" w:rsidRPr="00DF116F">
        <w:rPr>
          <w:rFonts w:ascii="Times New Roman" w:hAnsi="Times New Roman" w:cs="Times New Roman"/>
          <w:color w:val="000000" w:themeColor="text1"/>
          <w:sz w:val="24"/>
          <w:szCs w:val="24"/>
        </w:rPr>
        <w:t xml:space="preserve"> </w:t>
      </w:r>
      <w:r w:rsidR="00313AA4" w:rsidRPr="00DF116F">
        <w:rPr>
          <w:rFonts w:ascii="Times New Roman" w:hAnsi="Times New Roman" w:cs="Times New Roman"/>
          <w:color w:val="000000" w:themeColor="text1"/>
          <w:sz w:val="24"/>
          <w:szCs w:val="24"/>
        </w:rPr>
        <w:t xml:space="preserve">of having a spouse who continues to drive when one </w:t>
      </w:r>
      <w:r w:rsidR="000D2DE2">
        <w:rPr>
          <w:rFonts w:ascii="Times New Roman" w:hAnsi="Times New Roman" w:cs="Times New Roman"/>
          <w:color w:val="000000" w:themeColor="text1"/>
          <w:sz w:val="24"/>
          <w:szCs w:val="24"/>
        </w:rPr>
        <w:t>partner</w:t>
      </w:r>
      <w:r w:rsidR="00313AA4" w:rsidRPr="00DF116F">
        <w:rPr>
          <w:rFonts w:ascii="Times New Roman" w:hAnsi="Times New Roman" w:cs="Times New Roman"/>
          <w:color w:val="000000" w:themeColor="text1"/>
          <w:sz w:val="24"/>
          <w:szCs w:val="24"/>
        </w:rPr>
        <w:t xml:space="preserve"> ceases driving, and two, the impact of having a spouse who ceases to drive when one </w:t>
      </w:r>
      <w:r w:rsidR="000D2DE2">
        <w:rPr>
          <w:rFonts w:ascii="Times New Roman" w:hAnsi="Times New Roman" w:cs="Times New Roman"/>
          <w:color w:val="000000" w:themeColor="text1"/>
          <w:sz w:val="24"/>
          <w:szCs w:val="24"/>
        </w:rPr>
        <w:t>partner</w:t>
      </w:r>
      <w:r w:rsidR="000D2DE2" w:rsidRPr="00DF116F">
        <w:rPr>
          <w:rFonts w:ascii="Times New Roman" w:hAnsi="Times New Roman" w:cs="Times New Roman"/>
          <w:color w:val="000000" w:themeColor="text1"/>
          <w:sz w:val="24"/>
          <w:szCs w:val="24"/>
        </w:rPr>
        <w:t xml:space="preserve"> </w:t>
      </w:r>
      <w:r w:rsidR="00313AA4" w:rsidRPr="00DF116F">
        <w:rPr>
          <w:rFonts w:ascii="Times New Roman" w:hAnsi="Times New Roman" w:cs="Times New Roman"/>
          <w:color w:val="000000" w:themeColor="text1"/>
          <w:sz w:val="24"/>
          <w:szCs w:val="24"/>
        </w:rPr>
        <w:t xml:space="preserve">continues to drive. Similar to previous work (Curl et al., 2013), we found a </w:t>
      </w:r>
      <w:r w:rsidR="00EB22CC" w:rsidRPr="00DF116F">
        <w:rPr>
          <w:rFonts w:ascii="Times New Roman" w:hAnsi="Times New Roman" w:cs="Times New Roman"/>
          <w:color w:val="000000" w:themeColor="text1"/>
          <w:sz w:val="24"/>
          <w:szCs w:val="24"/>
        </w:rPr>
        <w:t>significant</w:t>
      </w:r>
      <w:r w:rsidR="00313AA4" w:rsidRPr="00DF116F">
        <w:rPr>
          <w:rFonts w:ascii="Times New Roman" w:hAnsi="Times New Roman" w:cs="Times New Roman"/>
          <w:color w:val="000000" w:themeColor="text1"/>
          <w:sz w:val="24"/>
          <w:szCs w:val="24"/>
        </w:rPr>
        <w:t xml:space="preserve"> reduction in engagement when an individual ceases to drive. </w:t>
      </w:r>
      <w:r w:rsidR="00105FD9" w:rsidRPr="00DF116F">
        <w:rPr>
          <w:rFonts w:ascii="Times New Roman" w:hAnsi="Times New Roman" w:cs="Times New Roman"/>
          <w:color w:val="000000" w:themeColor="text1"/>
          <w:sz w:val="24"/>
          <w:szCs w:val="24"/>
        </w:rPr>
        <w:t>Moreover, i</w:t>
      </w:r>
      <w:r w:rsidR="004C5700" w:rsidRPr="00DF116F">
        <w:rPr>
          <w:rFonts w:ascii="Times New Roman" w:hAnsi="Times New Roman" w:cs="Times New Roman"/>
          <w:color w:val="000000" w:themeColor="text1"/>
          <w:sz w:val="24"/>
          <w:szCs w:val="24"/>
        </w:rPr>
        <w:t xml:space="preserve">n answering our two research questions, we found </w:t>
      </w:r>
      <w:r w:rsidR="0066700F" w:rsidRPr="00DF116F">
        <w:rPr>
          <w:rFonts w:ascii="Times New Roman" w:hAnsi="Times New Roman" w:cs="Times New Roman"/>
          <w:color w:val="000000" w:themeColor="text1"/>
          <w:sz w:val="24"/>
          <w:szCs w:val="24"/>
        </w:rPr>
        <w:t xml:space="preserve">partial </w:t>
      </w:r>
      <w:r w:rsidR="004C5700" w:rsidRPr="00DF116F">
        <w:rPr>
          <w:rFonts w:ascii="Times New Roman" w:hAnsi="Times New Roman" w:cs="Times New Roman"/>
          <w:color w:val="000000" w:themeColor="text1"/>
          <w:sz w:val="24"/>
          <w:szCs w:val="24"/>
        </w:rPr>
        <w:t xml:space="preserve">support for spousal interdependence, with significant spouse </w:t>
      </w:r>
      <w:r w:rsidR="00105FD9" w:rsidRPr="00DF116F">
        <w:rPr>
          <w:rFonts w:ascii="Times New Roman" w:hAnsi="Times New Roman" w:cs="Times New Roman"/>
          <w:color w:val="000000" w:themeColor="text1"/>
          <w:sz w:val="24"/>
          <w:szCs w:val="24"/>
        </w:rPr>
        <w:t>e</w:t>
      </w:r>
      <w:r w:rsidR="004C5700" w:rsidRPr="00DF116F">
        <w:rPr>
          <w:rFonts w:ascii="Times New Roman" w:hAnsi="Times New Roman" w:cs="Times New Roman"/>
          <w:color w:val="000000" w:themeColor="text1"/>
          <w:sz w:val="24"/>
          <w:szCs w:val="24"/>
        </w:rPr>
        <w:t>ffects emerging for both the driving and non</w:t>
      </w:r>
      <w:r w:rsidR="00105FD9" w:rsidRPr="00DF116F">
        <w:rPr>
          <w:rFonts w:ascii="Times New Roman" w:hAnsi="Times New Roman" w:cs="Times New Roman"/>
          <w:color w:val="000000" w:themeColor="text1"/>
          <w:sz w:val="24"/>
          <w:szCs w:val="24"/>
        </w:rPr>
        <w:t>-</w:t>
      </w:r>
      <w:r w:rsidR="004C5700" w:rsidRPr="00DF116F">
        <w:rPr>
          <w:rFonts w:ascii="Times New Roman" w:hAnsi="Times New Roman" w:cs="Times New Roman"/>
          <w:color w:val="000000" w:themeColor="text1"/>
          <w:sz w:val="24"/>
          <w:szCs w:val="24"/>
        </w:rPr>
        <w:t xml:space="preserve">driving </w:t>
      </w:r>
      <w:r w:rsidR="000D2DE2">
        <w:rPr>
          <w:rFonts w:ascii="Times New Roman" w:hAnsi="Times New Roman" w:cs="Times New Roman"/>
          <w:color w:val="000000" w:themeColor="text1"/>
          <w:sz w:val="24"/>
          <w:szCs w:val="24"/>
        </w:rPr>
        <w:t>partner</w:t>
      </w:r>
      <w:r w:rsidR="004C5700" w:rsidRPr="00DF116F">
        <w:rPr>
          <w:rFonts w:ascii="Times New Roman" w:hAnsi="Times New Roman" w:cs="Times New Roman"/>
          <w:color w:val="000000" w:themeColor="text1"/>
          <w:sz w:val="24"/>
          <w:szCs w:val="24"/>
        </w:rPr>
        <w:t>. We explore these findings in detail below.</w:t>
      </w:r>
    </w:p>
    <w:p w:rsidR="00566527" w:rsidRPr="00DF116F" w:rsidRDefault="004C5700" w:rsidP="00501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r w:rsidR="00313AA4" w:rsidRPr="00DF116F">
        <w:rPr>
          <w:rFonts w:ascii="Times New Roman" w:hAnsi="Times New Roman" w:cs="Times New Roman"/>
          <w:color w:val="000000" w:themeColor="text1"/>
          <w:sz w:val="24"/>
          <w:szCs w:val="24"/>
        </w:rPr>
        <w:t>In answer</w:t>
      </w:r>
      <w:r w:rsidR="00105FD9" w:rsidRPr="00DF116F">
        <w:rPr>
          <w:rFonts w:ascii="Times New Roman" w:hAnsi="Times New Roman" w:cs="Times New Roman"/>
          <w:color w:val="000000" w:themeColor="text1"/>
          <w:sz w:val="24"/>
          <w:szCs w:val="24"/>
        </w:rPr>
        <w:t xml:space="preserve"> to</w:t>
      </w:r>
      <w:r w:rsidR="00313AA4" w:rsidRPr="00DF116F">
        <w:rPr>
          <w:rFonts w:ascii="Times New Roman" w:hAnsi="Times New Roman" w:cs="Times New Roman"/>
          <w:color w:val="000000" w:themeColor="text1"/>
          <w:sz w:val="24"/>
          <w:szCs w:val="24"/>
        </w:rPr>
        <w:t xml:space="preserve"> research question</w:t>
      </w:r>
      <w:r w:rsidR="000D2DE2">
        <w:rPr>
          <w:rFonts w:ascii="Times New Roman" w:hAnsi="Times New Roman" w:cs="Times New Roman"/>
          <w:color w:val="000000" w:themeColor="text1"/>
          <w:sz w:val="24"/>
          <w:szCs w:val="24"/>
        </w:rPr>
        <w:t xml:space="preserve"> one</w:t>
      </w:r>
      <w:r w:rsidR="00313AA4" w:rsidRPr="00DF116F">
        <w:rPr>
          <w:rFonts w:ascii="Times New Roman" w:hAnsi="Times New Roman" w:cs="Times New Roman"/>
          <w:color w:val="000000" w:themeColor="text1"/>
          <w:sz w:val="24"/>
          <w:szCs w:val="24"/>
        </w:rPr>
        <w:t xml:space="preserve">, we found that the </w:t>
      </w:r>
      <w:r w:rsidRPr="00DF116F">
        <w:rPr>
          <w:rFonts w:ascii="Times New Roman" w:hAnsi="Times New Roman" w:cs="Times New Roman"/>
          <w:color w:val="000000" w:themeColor="text1"/>
          <w:sz w:val="24"/>
          <w:szCs w:val="24"/>
        </w:rPr>
        <w:t xml:space="preserve">negative </w:t>
      </w:r>
      <w:r w:rsidR="00313AA4" w:rsidRPr="00DF116F">
        <w:rPr>
          <w:rFonts w:ascii="Times New Roman" w:hAnsi="Times New Roman" w:cs="Times New Roman"/>
          <w:color w:val="000000" w:themeColor="text1"/>
          <w:sz w:val="24"/>
          <w:szCs w:val="24"/>
        </w:rPr>
        <w:t xml:space="preserve">impact of one’s own driving cessation </w:t>
      </w:r>
      <w:r w:rsidR="00EB22CC" w:rsidRPr="00DF116F">
        <w:rPr>
          <w:rFonts w:ascii="Times New Roman" w:hAnsi="Times New Roman" w:cs="Times New Roman"/>
          <w:color w:val="000000" w:themeColor="text1"/>
          <w:sz w:val="24"/>
          <w:szCs w:val="24"/>
        </w:rPr>
        <w:t xml:space="preserve">on </w:t>
      </w:r>
      <w:r w:rsidR="000D2DE2">
        <w:rPr>
          <w:rFonts w:ascii="Times New Roman" w:hAnsi="Times New Roman" w:cs="Times New Roman"/>
          <w:color w:val="000000" w:themeColor="text1"/>
          <w:sz w:val="24"/>
          <w:szCs w:val="24"/>
        </w:rPr>
        <w:t xml:space="preserve">informal volunteering </w:t>
      </w:r>
      <w:r w:rsidR="00313AA4" w:rsidRPr="00DF116F">
        <w:rPr>
          <w:rFonts w:ascii="Times New Roman" w:hAnsi="Times New Roman" w:cs="Times New Roman"/>
          <w:color w:val="000000" w:themeColor="text1"/>
          <w:sz w:val="24"/>
          <w:szCs w:val="24"/>
        </w:rPr>
        <w:t xml:space="preserve">was reduced for both husbands and wives when </w:t>
      </w:r>
      <w:r w:rsidRPr="00DF116F">
        <w:rPr>
          <w:rFonts w:ascii="Times New Roman" w:hAnsi="Times New Roman" w:cs="Times New Roman"/>
          <w:color w:val="000000" w:themeColor="text1"/>
          <w:sz w:val="24"/>
          <w:szCs w:val="24"/>
        </w:rPr>
        <w:t>the</w:t>
      </w:r>
      <w:r w:rsidR="00105FD9" w:rsidRPr="00DF116F">
        <w:rPr>
          <w:rFonts w:ascii="Times New Roman" w:hAnsi="Times New Roman" w:cs="Times New Roman"/>
          <w:color w:val="000000" w:themeColor="text1"/>
          <w:sz w:val="24"/>
          <w:szCs w:val="24"/>
        </w:rPr>
        <w:t>ir</w:t>
      </w:r>
      <w:r w:rsidRPr="00DF116F">
        <w:rPr>
          <w:rFonts w:ascii="Times New Roman" w:hAnsi="Times New Roman" w:cs="Times New Roman"/>
          <w:color w:val="000000" w:themeColor="text1"/>
          <w:sz w:val="24"/>
          <w:szCs w:val="24"/>
        </w:rPr>
        <w:t xml:space="preserve"> partner</w:t>
      </w:r>
      <w:r w:rsidR="00313AA4"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 xml:space="preserve">continued to </w:t>
      </w:r>
      <w:r w:rsidR="00313AA4" w:rsidRPr="00DF116F">
        <w:rPr>
          <w:rFonts w:ascii="Times New Roman" w:hAnsi="Times New Roman" w:cs="Times New Roman"/>
          <w:color w:val="000000" w:themeColor="text1"/>
          <w:sz w:val="24"/>
          <w:szCs w:val="24"/>
        </w:rPr>
        <w:t>driv</w:t>
      </w:r>
      <w:r w:rsidRPr="00DF116F">
        <w:rPr>
          <w:rFonts w:ascii="Times New Roman" w:hAnsi="Times New Roman" w:cs="Times New Roman"/>
          <w:color w:val="000000" w:themeColor="text1"/>
          <w:sz w:val="24"/>
          <w:szCs w:val="24"/>
        </w:rPr>
        <w:t>e</w:t>
      </w:r>
      <w:r w:rsidR="00313AA4"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 xml:space="preserve">Thus, we found </w:t>
      </w:r>
      <w:r w:rsidR="000D2DE2">
        <w:rPr>
          <w:rFonts w:ascii="Times New Roman" w:hAnsi="Times New Roman" w:cs="Times New Roman"/>
          <w:color w:val="000000" w:themeColor="text1"/>
          <w:sz w:val="24"/>
          <w:szCs w:val="24"/>
        </w:rPr>
        <w:t xml:space="preserve">partial </w:t>
      </w:r>
      <w:r w:rsidRPr="00DF116F">
        <w:rPr>
          <w:rFonts w:ascii="Times New Roman" w:hAnsi="Times New Roman" w:cs="Times New Roman"/>
          <w:color w:val="000000" w:themeColor="text1"/>
          <w:sz w:val="24"/>
          <w:szCs w:val="24"/>
        </w:rPr>
        <w:t xml:space="preserve">support for our hypothesis that having a spouse who drives </w:t>
      </w:r>
      <w:r w:rsidR="00EB22CC" w:rsidRPr="00DF116F">
        <w:rPr>
          <w:rFonts w:ascii="Times New Roman" w:hAnsi="Times New Roman" w:cs="Times New Roman"/>
          <w:color w:val="000000" w:themeColor="text1"/>
          <w:sz w:val="24"/>
          <w:szCs w:val="24"/>
        </w:rPr>
        <w:t>somewhat</w:t>
      </w:r>
      <w:r w:rsidRPr="00DF116F">
        <w:rPr>
          <w:rFonts w:ascii="Times New Roman" w:hAnsi="Times New Roman" w:cs="Times New Roman"/>
          <w:color w:val="000000" w:themeColor="text1"/>
          <w:sz w:val="24"/>
          <w:szCs w:val="24"/>
        </w:rPr>
        <w:t xml:space="preserve"> mitigates, but does not completely eliminate, the negative impact of driving cessation on </w:t>
      </w:r>
      <w:r w:rsidR="000D2DE2">
        <w:rPr>
          <w:rFonts w:ascii="Times New Roman" w:hAnsi="Times New Roman" w:cs="Times New Roman"/>
          <w:color w:val="000000" w:themeColor="text1"/>
          <w:sz w:val="24"/>
          <w:szCs w:val="24"/>
        </w:rPr>
        <w:t xml:space="preserve">one form of </w:t>
      </w:r>
      <w:r w:rsidRPr="00DF116F">
        <w:rPr>
          <w:rFonts w:ascii="Times New Roman" w:hAnsi="Times New Roman" w:cs="Times New Roman"/>
          <w:color w:val="000000" w:themeColor="text1"/>
          <w:sz w:val="24"/>
          <w:szCs w:val="24"/>
        </w:rPr>
        <w:t xml:space="preserve">engagement. </w:t>
      </w:r>
      <w:r w:rsidR="00E13582" w:rsidRPr="00DF116F">
        <w:rPr>
          <w:rFonts w:ascii="Times New Roman" w:hAnsi="Times New Roman" w:cs="Times New Roman"/>
          <w:color w:val="000000" w:themeColor="text1"/>
          <w:sz w:val="24"/>
          <w:szCs w:val="24"/>
        </w:rPr>
        <w:t>The protective effect of having a spouse who drives was fairly minimal</w:t>
      </w:r>
      <w:r w:rsidR="000D2DE2">
        <w:rPr>
          <w:rFonts w:ascii="Times New Roman" w:hAnsi="Times New Roman" w:cs="Times New Roman"/>
          <w:color w:val="000000" w:themeColor="text1"/>
          <w:sz w:val="24"/>
          <w:szCs w:val="24"/>
        </w:rPr>
        <w:t xml:space="preserve"> for wives</w:t>
      </w:r>
      <w:r w:rsidR="00E13582" w:rsidRPr="00DF116F">
        <w:rPr>
          <w:rFonts w:ascii="Times New Roman" w:hAnsi="Times New Roman" w:cs="Times New Roman"/>
          <w:color w:val="000000" w:themeColor="text1"/>
          <w:sz w:val="24"/>
          <w:szCs w:val="24"/>
        </w:rPr>
        <w:t xml:space="preserve">, </w:t>
      </w:r>
      <w:r w:rsidR="000D2DE2">
        <w:rPr>
          <w:rFonts w:ascii="Times New Roman" w:hAnsi="Times New Roman" w:cs="Times New Roman"/>
          <w:color w:val="000000" w:themeColor="text1"/>
          <w:sz w:val="24"/>
          <w:szCs w:val="24"/>
        </w:rPr>
        <w:t xml:space="preserve">and moderate for husbands, </w:t>
      </w:r>
      <w:r w:rsidR="00E13582" w:rsidRPr="00DF116F">
        <w:rPr>
          <w:rFonts w:ascii="Times New Roman" w:hAnsi="Times New Roman" w:cs="Times New Roman"/>
          <w:color w:val="000000" w:themeColor="text1"/>
          <w:sz w:val="24"/>
          <w:szCs w:val="24"/>
        </w:rPr>
        <w:t>suggesting that even in households in which one spouse continue</w:t>
      </w:r>
      <w:r w:rsidR="00EB22CC" w:rsidRPr="00DF116F">
        <w:rPr>
          <w:rFonts w:ascii="Times New Roman" w:hAnsi="Times New Roman" w:cs="Times New Roman"/>
          <w:color w:val="000000" w:themeColor="text1"/>
          <w:sz w:val="24"/>
          <w:szCs w:val="24"/>
        </w:rPr>
        <w:t>s</w:t>
      </w:r>
      <w:r w:rsidR="00E13582" w:rsidRPr="00DF116F">
        <w:rPr>
          <w:rFonts w:ascii="Times New Roman" w:hAnsi="Times New Roman" w:cs="Times New Roman"/>
          <w:color w:val="000000" w:themeColor="text1"/>
          <w:sz w:val="24"/>
          <w:szCs w:val="24"/>
        </w:rPr>
        <w:t xml:space="preserve"> to drive, the spouse who cannot is likely to experience limitations in </w:t>
      </w:r>
      <w:r w:rsidR="000D2DE2">
        <w:rPr>
          <w:rFonts w:ascii="Times New Roman" w:hAnsi="Times New Roman" w:cs="Times New Roman"/>
          <w:color w:val="000000" w:themeColor="text1"/>
          <w:sz w:val="24"/>
          <w:szCs w:val="24"/>
        </w:rPr>
        <w:t>informal volunteering</w:t>
      </w:r>
      <w:r w:rsidR="00E13582" w:rsidRPr="00DF116F">
        <w:rPr>
          <w:rFonts w:ascii="Times New Roman" w:hAnsi="Times New Roman" w:cs="Times New Roman"/>
          <w:color w:val="000000" w:themeColor="text1"/>
          <w:sz w:val="24"/>
          <w:szCs w:val="24"/>
        </w:rPr>
        <w:t>—</w:t>
      </w:r>
      <w:r w:rsidR="00105FD9" w:rsidRPr="00DF116F">
        <w:rPr>
          <w:rFonts w:ascii="Times New Roman" w:hAnsi="Times New Roman" w:cs="Times New Roman"/>
          <w:color w:val="000000" w:themeColor="text1"/>
          <w:sz w:val="24"/>
          <w:szCs w:val="24"/>
        </w:rPr>
        <w:t xml:space="preserve">with </w:t>
      </w:r>
      <w:r w:rsidR="00E13582" w:rsidRPr="00DF116F">
        <w:rPr>
          <w:rFonts w:ascii="Times New Roman" w:hAnsi="Times New Roman" w:cs="Times New Roman"/>
          <w:color w:val="000000" w:themeColor="text1"/>
          <w:sz w:val="24"/>
          <w:szCs w:val="24"/>
        </w:rPr>
        <w:t xml:space="preserve">this </w:t>
      </w:r>
      <w:r w:rsidR="00105FD9" w:rsidRPr="00DF116F">
        <w:rPr>
          <w:rFonts w:ascii="Times New Roman" w:hAnsi="Times New Roman" w:cs="Times New Roman"/>
          <w:color w:val="000000" w:themeColor="text1"/>
          <w:sz w:val="24"/>
          <w:szCs w:val="24"/>
        </w:rPr>
        <w:t>applying to</w:t>
      </w:r>
      <w:r w:rsidR="00E13582" w:rsidRPr="00DF116F">
        <w:rPr>
          <w:rFonts w:ascii="Times New Roman" w:hAnsi="Times New Roman" w:cs="Times New Roman"/>
          <w:color w:val="000000" w:themeColor="text1"/>
          <w:sz w:val="24"/>
          <w:szCs w:val="24"/>
        </w:rPr>
        <w:t xml:space="preserve"> both men and women. </w:t>
      </w:r>
      <w:r w:rsidR="00105FD9" w:rsidRPr="00DF116F">
        <w:rPr>
          <w:rFonts w:ascii="Times New Roman" w:hAnsi="Times New Roman" w:cs="Times New Roman"/>
          <w:color w:val="000000" w:themeColor="text1"/>
          <w:sz w:val="24"/>
          <w:szCs w:val="24"/>
        </w:rPr>
        <w:t>As earlier literature suggests, men may somewhat resist dependence on their wives for driving assistance, because of an emphasis on male independence and autonomy</w:t>
      </w:r>
      <w:r w:rsidR="00F43CBD" w:rsidRPr="00DF116F">
        <w:rPr>
          <w:rFonts w:ascii="Times New Roman" w:hAnsi="Times New Roman" w:cs="Times New Roman"/>
          <w:color w:val="000000" w:themeColor="text1"/>
          <w:sz w:val="24"/>
          <w:szCs w:val="24"/>
        </w:rPr>
        <w:t xml:space="preserve"> – </w:t>
      </w:r>
      <w:r w:rsidR="00105FD9" w:rsidRPr="00DF116F">
        <w:rPr>
          <w:rFonts w:ascii="Times New Roman" w:hAnsi="Times New Roman" w:cs="Times New Roman"/>
          <w:color w:val="000000" w:themeColor="text1"/>
          <w:sz w:val="24"/>
          <w:szCs w:val="24"/>
        </w:rPr>
        <w:t xml:space="preserve">characteristics that driving </w:t>
      </w:r>
      <w:r w:rsidR="00CF05C8" w:rsidRPr="00DF116F">
        <w:rPr>
          <w:rFonts w:ascii="Times New Roman" w:hAnsi="Times New Roman" w:cs="Times New Roman"/>
          <w:color w:val="000000" w:themeColor="text1"/>
          <w:sz w:val="24"/>
          <w:szCs w:val="24"/>
        </w:rPr>
        <w:lastRenderedPageBreak/>
        <w:t>facilitates</w:t>
      </w:r>
      <w:r w:rsidR="00105FD9" w:rsidRPr="00DF116F">
        <w:rPr>
          <w:rFonts w:ascii="Times New Roman" w:hAnsi="Times New Roman" w:cs="Times New Roman"/>
          <w:color w:val="000000" w:themeColor="text1"/>
          <w:sz w:val="24"/>
          <w:szCs w:val="24"/>
        </w:rPr>
        <w:t xml:space="preserve"> (</w:t>
      </w:r>
      <w:r w:rsidR="00105FD9" w:rsidRPr="00DF116F">
        <w:rPr>
          <w:rFonts w:ascii="Times New Roman" w:eastAsia="Calibri" w:hAnsi="Times New Roman" w:cs="Times New Roman"/>
          <w:color w:val="000000" w:themeColor="text1"/>
          <w:sz w:val="24"/>
          <w:szCs w:val="24"/>
        </w:rPr>
        <w:t>Davidson, 2008</w:t>
      </w:r>
      <w:r w:rsidR="00105FD9" w:rsidRPr="00DF116F">
        <w:rPr>
          <w:rFonts w:ascii="Times New Roman" w:hAnsi="Times New Roman" w:cs="Times New Roman"/>
          <w:color w:val="000000" w:themeColor="text1"/>
          <w:sz w:val="24"/>
          <w:szCs w:val="24"/>
        </w:rPr>
        <w:t xml:space="preserve">). </w:t>
      </w:r>
      <w:r w:rsidR="00566527" w:rsidRPr="00DF116F">
        <w:rPr>
          <w:rFonts w:ascii="Times New Roman" w:hAnsi="Times New Roman" w:cs="Times New Roman"/>
          <w:color w:val="000000" w:themeColor="text1"/>
          <w:sz w:val="24"/>
          <w:szCs w:val="24"/>
        </w:rPr>
        <w:t xml:space="preserve">It is less clear why having a husband who still drives does not mitigate </w:t>
      </w:r>
      <w:r w:rsidR="000D2DE2">
        <w:rPr>
          <w:rFonts w:ascii="Times New Roman" w:hAnsi="Times New Roman" w:cs="Times New Roman"/>
          <w:color w:val="000000" w:themeColor="text1"/>
          <w:sz w:val="24"/>
          <w:szCs w:val="24"/>
        </w:rPr>
        <w:t xml:space="preserve">as strongly </w:t>
      </w:r>
      <w:r w:rsidR="00566527" w:rsidRPr="00DF116F">
        <w:rPr>
          <w:rFonts w:ascii="Times New Roman" w:hAnsi="Times New Roman" w:cs="Times New Roman"/>
          <w:color w:val="000000" w:themeColor="text1"/>
          <w:sz w:val="24"/>
          <w:szCs w:val="24"/>
        </w:rPr>
        <w:t xml:space="preserve">the negative effects of cessation on wives' </w:t>
      </w:r>
      <w:r w:rsidR="000D2DE2">
        <w:rPr>
          <w:rFonts w:ascii="Times New Roman" w:hAnsi="Times New Roman" w:cs="Times New Roman"/>
          <w:color w:val="000000" w:themeColor="text1"/>
          <w:sz w:val="24"/>
          <w:szCs w:val="24"/>
        </w:rPr>
        <w:t>informal volunteering</w:t>
      </w:r>
      <w:r w:rsidR="00566527" w:rsidRPr="00DF116F">
        <w:rPr>
          <w:rFonts w:ascii="Times New Roman" w:hAnsi="Times New Roman" w:cs="Times New Roman"/>
          <w:color w:val="000000" w:themeColor="text1"/>
          <w:sz w:val="24"/>
          <w:szCs w:val="24"/>
        </w:rPr>
        <w:t xml:space="preserve">. </w:t>
      </w:r>
      <w:r w:rsidR="000D2DE2">
        <w:rPr>
          <w:rFonts w:ascii="Times New Roman" w:hAnsi="Times New Roman" w:cs="Times New Roman"/>
          <w:color w:val="000000" w:themeColor="text1"/>
          <w:sz w:val="24"/>
          <w:szCs w:val="24"/>
        </w:rPr>
        <w:t>Perhaps this finding has more to do with the form of engagement being considered than driving assistance</w:t>
      </w:r>
      <w:r w:rsidR="00A9776E">
        <w:rPr>
          <w:rFonts w:ascii="Times New Roman" w:hAnsi="Times New Roman" w:cs="Times New Roman"/>
          <w:color w:val="000000" w:themeColor="text1"/>
          <w:sz w:val="24"/>
          <w:szCs w:val="24"/>
        </w:rPr>
        <w:t xml:space="preserve"> itself</w:t>
      </w:r>
      <w:r w:rsidR="000D2DE2">
        <w:rPr>
          <w:rFonts w:ascii="Times New Roman" w:hAnsi="Times New Roman" w:cs="Times New Roman"/>
          <w:color w:val="000000" w:themeColor="text1"/>
          <w:sz w:val="24"/>
          <w:szCs w:val="24"/>
        </w:rPr>
        <w:t>. Specifically, male drivers may have less interest in participating in informal volunteering than women because such behavior is a less central activity over the life course for men than women (</w:t>
      </w:r>
      <w:proofErr w:type="spellStart"/>
      <w:r w:rsidR="000D2DE2">
        <w:rPr>
          <w:rFonts w:ascii="Times New Roman" w:hAnsi="Times New Roman" w:cs="Times New Roman"/>
          <w:color w:val="000000" w:themeColor="text1"/>
          <w:sz w:val="24"/>
          <w:szCs w:val="24"/>
        </w:rPr>
        <w:t>Gerstel</w:t>
      </w:r>
      <w:proofErr w:type="spellEnd"/>
      <w:r w:rsidR="000D2DE2">
        <w:rPr>
          <w:rFonts w:ascii="Times New Roman" w:hAnsi="Times New Roman" w:cs="Times New Roman"/>
          <w:color w:val="000000" w:themeColor="text1"/>
          <w:sz w:val="24"/>
          <w:szCs w:val="24"/>
        </w:rPr>
        <w:t xml:space="preserve">, 2000). Thus, for a wife who has recently transitioned to non-driver status, it may be more difficult to get her driving husband to agree to transport her for such purposes. </w:t>
      </w:r>
      <w:r w:rsidR="00566527" w:rsidRPr="00DF116F">
        <w:rPr>
          <w:rFonts w:ascii="Times New Roman" w:hAnsi="Times New Roman" w:cs="Times New Roman"/>
          <w:color w:val="000000" w:themeColor="text1"/>
          <w:sz w:val="24"/>
          <w:szCs w:val="24"/>
        </w:rPr>
        <w:t>Future research should further explore this finding to better understand if women are reluctant to rely on their spouses for transportation assistance, or if spouses are reluctant to provide it</w:t>
      </w:r>
      <w:r w:rsidR="000D2DE2">
        <w:rPr>
          <w:rFonts w:ascii="Times New Roman" w:hAnsi="Times New Roman" w:cs="Times New Roman"/>
          <w:color w:val="000000" w:themeColor="text1"/>
          <w:sz w:val="24"/>
          <w:szCs w:val="24"/>
        </w:rPr>
        <w:t xml:space="preserve"> in these specific situations</w:t>
      </w:r>
      <w:r w:rsidR="00566527" w:rsidRPr="00DF116F">
        <w:rPr>
          <w:rFonts w:ascii="Times New Roman" w:hAnsi="Times New Roman" w:cs="Times New Roman"/>
          <w:color w:val="000000" w:themeColor="text1"/>
          <w:sz w:val="24"/>
          <w:szCs w:val="24"/>
        </w:rPr>
        <w:t xml:space="preserve">. </w:t>
      </w:r>
    </w:p>
    <w:p w:rsidR="009B6B7A" w:rsidRDefault="00566527" w:rsidP="001B44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r w:rsidR="00C0716B" w:rsidRPr="00DF116F">
        <w:rPr>
          <w:rFonts w:ascii="Times New Roman" w:hAnsi="Times New Roman" w:cs="Times New Roman"/>
          <w:color w:val="000000" w:themeColor="text1"/>
          <w:sz w:val="24"/>
          <w:szCs w:val="24"/>
        </w:rPr>
        <w:t xml:space="preserve">For social engagement, the impact of spouses’ driving status had a small </w:t>
      </w:r>
      <w:r w:rsidR="001B4467">
        <w:rPr>
          <w:rFonts w:ascii="Times New Roman" w:hAnsi="Times New Roman" w:cs="Times New Roman"/>
          <w:color w:val="000000" w:themeColor="text1"/>
          <w:sz w:val="24"/>
          <w:szCs w:val="24"/>
        </w:rPr>
        <w:t xml:space="preserve">amplifying </w:t>
      </w:r>
      <w:r w:rsidR="00C0716B" w:rsidRPr="00DF116F">
        <w:rPr>
          <w:rFonts w:ascii="Times New Roman" w:hAnsi="Times New Roman" w:cs="Times New Roman"/>
          <w:color w:val="000000" w:themeColor="text1"/>
          <w:sz w:val="24"/>
          <w:szCs w:val="24"/>
        </w:rPr>
        <w:t>effect for husbands</w:t>
      </w:r>
      <w:r w:rsidR="001B4467">
        <w:rPr>
          <w:rFonts w:ascii="Times New Roman" w:hAnsi="Times New Roman" w:cs="Times New Roman"/>
          <w:color w:val="000000" w:themeColor="text1"/>
          <w:sz w:val="24"/>
          <w:szCs w:val="24"/>
        </w:rPr>
        <w:t>, but there was no effect for wives</w:t>
      </w:r>
      <w:r w:rsidR="00C0716B" w:rsidRPr="00DF116F">
        <w:rPr>
          <w:rFonts w:ascii="Times New Roman" w:hAnsi="Times New Roman" w:cs="Times New Roman"/>
          <w:color w:val="000000" w:themeColor="text1"/>
          <w:sz w:val="24"/>
          <w:szCs w:val="24"/>
        </w:rPr>
        <w:t xml:space="preserve">. </w:t>
      </w:r>
      <w:r w:rsidR="0061179A" w:rsidRPr="00DF116F">
        <w:rPr>
          <w:rFonts w:ascii="Times New Roman" w:hAnsi="Times New Roman" w:cs="Times New Roman"/>
          <w:color w:val="000000" w:themeColor="text1"/>
          <w:sz w:val="24"/>
          <w:szCs w:val="24"/>
        </w:rPr>
        <w:t>Perhaps wives who are still able to drive are providing transportation support for their husbands</w:t>
      </w:r>
      <w:r w:rsidR="00CF05C8" w:rsidRPr="00DF116F">
        <w:rPr>
          <w:rFonts w:ascii="Times New Roman" w:hAnsi="Times New Roman" w:cs="Times New Roman"/>
          <w:color w:val="000000" w:themeColor="text1"/>
          <w:sz w:val="24"/>
          <w:szCs w:val="24"/>
        </w:rPr>
        <w:t>,</w:t>
      </w:r>
      <w:r w:rsidR="0061179A" w:rsidRPr="00DF116F">
        <w:rPr>
          <w:rFonts w:ascii="Times New Roman" w:hAnsi="Times New Roman" w:cs="Times New Roman"/>
          <w:color w:val="000000" w:themeColor="text1"/>
          <w:sz w:val="24"/>
          <w:szCs w:val="24"/>
        </w:rPr>
        <w:t xml:space="preserve"> which takes them out of their immediate neighborhood, so social contact with neighbors is reduced.</w:t>
      </w:r>
      <w:r w:rsidR="00C437B9" w:rsidRPr="00DF116F">
        <w:rPr>
          <w:rFonts w:ascii="Times New Roman" w:hAnsi="Times New Roman" w:cs="Times New Roman"/>
          <w:color w:val="000000" w:themeColor="text1"/>
          <w:sz w:val="24"/>
          <w:szCs w:val="24"/>
        </w:rPr>
        <w:t xml:space="preserve"> Alternatively, husbands may experience greater depressive symptomatology post-driving cessation (</w:t>
      </w:r>
      <w:r w:rsidR="00C437B9" w:rsidRPr="00DF116F">
        <w:rPr>
          <w:rFonts w:ascii="Times New Roman" w:eastAsia="Calibri" w:hAnsi="Times New Roman" w:cs="Times New Roman"/>
          <w:color w:val="000000" w:themeColor="text1"/>
          <w:sz w:val="24"/>
          <w:szCs w:val="24"/>
        </w:rPr>
        <w:t>Fonda</w:t>
      </w:r>
      <w:r w:rsidR="00F43CBD" w:rsidRPr="00DF116F">
        <w:rPr>
          <w:rFonts w:ascii="Times New Roman" w:eastAsia="Calibri" w:hAnsi="Times New Roman" w:cs="Times New Roman"/>
          <w:color w:val="000000" w:themeColor="text1"/>
          <w:sz w:val="24"/>
          <w:szCs w:val="24"/>
        </w:rPr>
        <w:t xml:space="preserve"> et al.</w:t>
      </w:r>
      <w:r w:rsidR="00C437B9" w:rsidRPr="00DF116F">
        <w:rPr>
          <w:rFonts w:ascii="Times New Roman" w:eastAsia="Calibri" w:hAnsi="Times New Roman" w:cs="Times New Roman"/>
          <w:color w:val="000000" w:themeColor="text1"/>
          <w:sz w:val="24"/>
          <w:szCs w:val="24"/>
        </w:rPr>
        <w:t xml:space="preserve">, 2001) if their wives are still able to drive, and this </w:t>
      </w:r>
      <w:r w:rsidR="00CF05C8" w:rsidRPr="00DF116F">
        <w:rPr>
          <w:rFonts w:ascii="Times New Roman" w:eastAsia="Calibri" w:hAnsi="Times New Roman" w:cs="Times New Roman"/>
          <w:color w:val="000000" w:themeColor="text1"/>
          <w:sz w:val="24"/>
          <w:szCs w:val="24"/>
        </w:rPr>
        <w:t xml:space="preserve">could </w:t>
      </w:r>
      <w:r w:rsidR="00C437B9" w:rsidRPr="00DF116F">
        <w:rPr>
          <w:rFonts w:ascii="Times New Roman" w:eastAsia="Calibri" w:hAnsi="Times New Roman" w:cs="Times New Roman"/>
          <w:color w:val="000000" w:themeColor="text1"/>
          <w:sz w:val="24"/>
          <w:szCs w:val="24"/>
        </w:rPr>
        <w:t>explain their reduction in social engagement.</w:t>
      </w:r>
      <w:r w:rsidR="001B4467">
        <w:rPr>
          <w:rFonts w:ascii="Times New Roman" w:eastAsia="Calibri" w:hAnsi="Times New Roman" w:cs="Times New Roman"/>
          <w:color w:val="000000" w:themeColor="text1"/>
          <w:sz w:val="24"/>
          <w:szCs w:val="24"/>
        </w:rPr>
        <w:t xml:space="preserve"> It could also be that the reasons for ceasing to drive make engagement difficult. Although we controlled for some of the health factors likely to be related to driving cessation, it is possible that the process of treating and coping with these health concerns and changes creates time demands that take away from the forms of engagement studied here.</w:t>
      </w:r>
      <w:r w:rsidR="001B4467">
        <w:rPr>
          <w:rFonts w:ascii="Times New Roman" w:hAnsi="Times New Roman" w:cs="Times New Roman"/>
          <w:color w:val="000000" w:themeColor="text1"/>
          <w:sz w:val="24"/>
          <w:szCs w:val="24"/>
        </w:rPr>
        <w:tab/>
      </w:r>
    </w:p>
    <w:p w:rsidR="001B4467" w:rsidRPr="00DF116F" w:rsidRDefault="009B6B7A" w:rsidP="001B44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B4467" w:rsidRPr="00DF116F">
        <w:rPr>
          <w:rFonts w:ascii="Times New Roman" w:hAnsi="Times New Roman" w:cs="Times New Roman"/>
          <w:color w:val="000000" w:themeColor="text1"/>
          <w:sz w:val="24"/>
          <w:szCs w:val="24"/>
        </w:rPr>
        <w:t xml:space="preserve">In their study on the associations between driving cessation and depression, Fonda and colleagues (2001) found that having a spouse who continued to drive did not protect respondents from the negative effect of driving cessation on psychological wellbeing. Our findings show that </w:t>
      </w:r>
      <w:r w:rsidR="001B4467" w:rsidRPr="00DF116F">
        <w:rPr>
          <w:rFonts w:ascii="Times New Roman" w:hAnsi="Times New Roman" w:cs="Times New Roman"/>
          <w:color w:val="000000" w:themeColor="text1"/>
          <w:sz w:val="24"/>
          <w:szCs w:val="24"/>
        </w:rPr>
        <w:lastRenderedPageBreak/>
        <w:t xml:space="preserve">the negative impact of driving cessation extends to the realm of productive engagement, even when a partner has the ability to drive. Taken together, these findings point to the strong associations between driving cessation, wellbeing, and engagement in later life, raising considerable concern about the wellbeing of those individuals who must cease to drive in older age—even when they are married to someone who continues to drive and potentially can provide them with some transportation assistance. Thus, our findings suggest a strong link between independence, at least in the sense of being able to drive oneself, and productive engagement in U.S. society.  </w:t>
      </w:r>
    </w:p>
    <w:p w:rsidR="000424A5" w:rsidRPr="00DF116F" w:rsidRDefault="00313AA4" w:rsidP="00501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r w:rsidR="004C5700" w:rsidRPr="00DF116F">
        <w:rPr>
          <w:rFonts w:ascii="Times New Roman" w:hAnsi="Times New Roman" w:cs="Times New Roman"/>
          <w:color w:val="000000" w:themeColor="text1"/>
          <w:sz w:val="24"/>
          <w:szCs w:val="24"/>
        </w:rPr>
        <w:t xml:space="preserve">In examining our second research question, we found that when </w:t>
      </w:r>
      <w:r w:rsidR="000424A5" w:rsidRPr="00DF116F">
        <w:rPr>
          <w:rFonts w:ascii="Times New Roman" w:hAnsi="Times New Roman" w:cs="Times New Roman"/>
          <w:color w:val="000000" w:themeColor="text1"/>
          <w:sz w:val="24"/>
          <w:szCs w:val="24"/>
        </w:rPr>
        <w:t xml:space="preserve">one’s </w:t>
      </w:r>
      <w:r w:rsidR="00C613AF" w:rsidRPr="00DF116F">
        <w:rPr>
          <w:rFonts w:ascii="Times New Roman" w:hAnsi="Times New Roman" w:cs="Times New Roman"/>
          <w:color w:val="000000" w:themeColor="text1"/>
          <w:sz w:val="24"/>
          <w:szCs w:val="24"/>
        </w:rPr>
        <w:t>spouse</w:t>
      </w:r>
      <w:r w:rsidR="004C5700" w:rsidRPr="00DF116F">
        <w:rPr>
          <w:rFonts w:ascii="Times New Roman" w:hAnsi="Times New Roman" w:cs="Times New Roman"/>
          <w:color w:val="000000" w:themeColor="text1"/>
          <w:sz w:val="24"/>
          <w:szCs w:val="24"/>
        </w:rPr>
        <w:t xml:space="preserve"> ceased driving,</w:t>
      </w:r>
      <w:r w:rsidRPr="00DF116F">
        <w:rPr>
          <w:rFonts w:ascii="Times New Roman" w:hAnsi="Times New Roman" w:cs="Times New Roman"/>
          <w:color w:val="000000" w:themeColor="text1"/>
          <w:sz w:val="24"/>
          <w:szCs w:val="24"/>
        </w:rPr>
        <w:t xml:space="preserve"> </w:t>
      </w:r>
      <w:r w:rsidR="00C613AF" w:rsidRPr="00DF116F">
        <w:rPr>
          <w:rFonts w:ascii="Times New Roman" w:hAnsi="Times New Roman" w:cs="Times New Roman"/>
          <w:color w:val="000000" w:themeColor="text1"/>
          <w:sz w:val="24"/>
          <w:szCs w:val="24"/>
        </w:rPr>
        <w:t xml:space="preserve">one’s own likelihood of paid employment was reduced. Although this initial impact existed for both husbands and wives, </w:t>
      </w:r>
      <w:r w:rsidR="00CF05C8" w:rsidRPr="00DF116F">
        <w:rPr>
          <w:rFonts w:ascii="Times New Roman" w:hAnsi="Times New Roman" w:cs="Times New Roman"/>
          <w:color w:val="000000" w:themeColor="text1"/>
          <w:sz w:val="24"/>
          <w:szCs w:val="24"/>
        </w:rPr>
        <w:t xml:space="preserve">the time variable was significant for husbands only: </w:t>
      </w:r>
      <w:r w:rsidR="00C613AF" w:rsidRPr="00DF116F">
        <w:rPr>
          <w:rFonts w:ascii="Times New Roman" w:hAnsi="Times New Roman" w:cs="Times New Roman"/>
          <w:color w:val="000000" w:themeColor="text1"/>
          <w:sz w:val="24"/>
          <w:szCs w:val="24"/>
        </w:rPr>
        <w:t xml:space="preserve">the longer it had been since </w:t>
      </w:r>
      <w:r w:rsidR="0023099F" w:rsidRPr="00DF116F">
        <w:rPr>
          <w:rFonts w:ascii="Times New Roman" w:hAnsi="Times New Roman" w:cs="Times New Roman"/>
          <w:color w:val="000000" w:themeColor="text1"/>
          <w:sz w:val="24"/>
          <w:szCs w:val="24"/>
        </w:rPr>
        <w:t>his</w:t>
      </w:r>
      <w:r w:rsidR="00C613AF" w:rsidRPr="00DF116F">
        <w:rPr>
          <w:rFonts w:ascii="Times New Roman" w:hAnsi="Times New Roman" w:cs="Times New Roman"/>
          <w:color w:val="000000" w:themeColor="text1"/>
          <w:sz w:val="24"/>
          <w:szCs w:val="24"/>
        </w:rPr>
        <w:t xml:space="preserve"> wife’s driving cessation, the less likely he was to work. </w:t>
      </w:r>
      <w:r w:rsidR="0023099F" w:rsidRPr="00DF116F">
        <w:rPr>
          <w:rFonts w:ascii="Times New Roman" w:hAnsi="Times New Roman" w:cs="Times New Roman"/>
          <w:color w:val="000000" w:themeColor="text1"/>
          <w:sz w:val="24"/>
          <w:szCs w:val="24"/>
        </w:rPr>
        <w:t xml:space="preserve">To our knowledge, this is the first study to provide evidence for the potential couple-level economic impact of driving cessation—when a spouse ceases to drive, it negatively impacts both their own and their spouses’ likelihood of working for pay, potentially limiting the economic resources of the couple. </w:t>
      </w:r>
      <w:r w:rsidR="000B3564" w:rsidRPr="00DF116F">
        <w:rPr>
          <w:rFonts w:ascii="Times New Roman" w:hAnsi="Times New Roman" w:cs="Times New Roman"/>
          <w:color w:val="000000" w:themeColor="text1"/>
          <w:sz w:val="24"/>
          <w:szCs w:val="24"/>
        </w:rPr>
        <w:t xml:space="preserve">Because </w:t>
      </w:r>
      <w:proofErr w:type="gramStart"/>
      <w:r w:rsidR="000B3564" w:rsidRPr="00DF116F">
        <w:rPr>
          <w:rFonts w:ascii="Times New Roman" w:hAnsi="Times New Roman" w:cs="Times New Roman"/>
          <w:color w:val="000000" w:themeColor="text1"/>
          <w:sz w:val="24"/>
          <w:szCs w:val="24"/>
        </w:rPr>
        <w:t>most older</w:t>
      </w:r>
      <w:proofErr w:type="gramEnd"/>
      <w:r w:rsidR="000B3564" w:rsidRPr="00DF116F">
        <w:rPr>
          <w:rFonts w:ascii="Times New Roman" w:hAnsi="Times New Roman" w:cs="Times New Roman"/>
          <w:color w:val="000000" w:themeColor="text1"/>
          <w:sz w:val="24"/>
          <w:szCs w:val="24"/>
        </w:rPr>
        <w:t xml:space="preserve"> Americans rely on driving themselves to work (Glasgow, 200</w:t>
      </w:r>
      <w:r w:rsidR="00C94FB0" w:rsidRPr="00DF116F">
        <w:rPr>
          <w:rFonts w:ascii="Times New Roman" w:hAnsi="Times New Roman" w:cs="Times New Roman"/>
          <w:color w:val="000000" w:themeColor="text1"/>
          <w:sz w:val="24"/>
          <w:szCs w:val="24"/>
        </w:rPr>
        <w:t>0</w:t>
      </w:r>
      <w:r w:rsidR="000B3564" w:rsidRPr="00DF116F">
        <w:rPr>
          <w:rFonts w:ascii="Times New Roman" w:hAnsi="Times New Roman" w:cs="Times New Roman"/>
          <w:color w:val="000000" w:themeColor="text1"/>
          <w:sz w:val="24"/>
          <w:szCs w:val="24"/>
        </w:rPr>
        <w:t xml:space="preserve">), it is likely the case that ceasing to drive makes paid employment significantly more difficult. For the spouse who can drive, it is possible that </w:t>
      </w:r>
      <w:r w:rsidR="00897520" w:rsidRPr="00DF116F">
        <w:rPr>
          <w:rFonts w:ascii="Times New Roman" w:hAnsi="Times New Roman" w:cs="Times New Roman"/>
          <w:color w:val="000000" w:themeColor="text1"/>
          <w:sz w:val="24"/>
          <w:szCs w:val="24"/>
        </w:rPr>
        <w:t xml:space="preserve">providing transportation assistance for their non-driving spouse interferes with </w:t>
      </w:r>
      <w:r w:rsidR="005C6939" w:rsidRPr="00DF116F">
        <w:rPr>
          <w:rFonts w:ascii="Times New Roman" w:hAnsi="Times New Roman" w:cs="Times New Roman"/>
          <w:color w:val="000000" w:themeColor="text1"/>
          <w:sz w:val="24"/>
          <w:szCs w:val="24"/>
        </w:rPr>
        <w:t xml:space="preserve">work responsibilities. The work-family conflict that ensues is likely to make employment increasingly difficult and less desirable, </w:t>
      </w:r>
      <w:r w:rsidR="00A9776E">
        <w:rPr>
          <w:rFonts w:ascii="Times New Roman" w:hAnsi="Times New Roman" w:cs="Times New Roman"/>
          <w:color w:val="000000" w:themeColor="text1"/>
          <w:sz w:val="24"/>
          <w:szCs w:val="24"/>
        </w:rPr>
        <w:t xml:space="preserve">potentially </w:t>
      </w:r>
      <w:r w:rsidR="005C6939" w:rsidRPr="00DF116F">
        <w:rPr>
          <w:rFonts w:ascii="Times New Roman" w:hAnsi="Times New Roman" w:cs="Times New Roman"/>
          <w:color w:val="000000" w:themeColor="text1"/>
          <w:sz w:val="24"/>
          <w:szCs w:val="24"/>
        </w:rPr>
        <w:t>leading the driving spouse to retire (</w:t>
      </w:r>
      <w:proofErr w:type="spellStart"/>
      <w:r w:rsidR="005C6939" w:rsidRPr="00DF116F">
        <w:rPr>
          <w:rFonts w:ascii="Times New Roman" w:hAnsi="Times New Roman" w:cs="Times New Roman"/>
          <w:color w:val="000000" w:themeColor="text1"/>
          <w:sz w:val="24"/>
          <w:szCs w:val="24"/>
        </w:rPr>
        <w:t>Kubicek</w:t>
      </w:r>
      <w:proofErr w:type="spellEnd"/>
      <w:r w:rsidR="005C6939" w:rsidRPr="00DF116F">
        <w:rPr>
          <w:rFonts w:ascii="Times New Roman" w:hAnsi="Times New Roman" w:cs="Times New Roman"/>
          <w:color w:val="000000" w:themeColor="text1"/>
          <w:sz w:val="24"/>
          <w:szCs w:val="24"/>
        </w:rPr>
        <w:t xml:space="preserve">, </w:t>
      </w:r>
      <w:proofErr w:type="spellStart"/>
      <w:r w:rsidR="005C6939" w:rsidRPr="00DF116F">
        <w:rPr>
          <w:rFonts w:ascii="Times New Roman" w:hAnsi="Times New Roman" w:cs="Times New Roman"/>
          <w:color w:val="000000" w:themeColor="text1"/>
          <w:sz w:val="24"/>
          <w:szCs w:val="24"/>
        </w:rPr>
        <w:t>Korunka</w:t>
      </w:r>
      <w:proofErr w:type="spellEnd"/>
      <w:r w:rsidR="005C6939" w:rsidRPr="00DF116F">
        <w:rPr>
          <w:rFonts w:ascii="Times New Roman" w:hAnsi="Times New Roman" w:cs="Times New Roman"/>
          <w:color w:val="000000" w:themeColor="text1"/>
          <w:sz w:val="24"/>
          <w:szCs w:val="24"/>
        </w:rPr>
        <w:t xml:space="preserve">, </w:t>
      </w:r>
      <w:proofErr w:type="spellStart"/>
      <w:r w:rsidR="005C6939" w:rsidRPr="00DF116F">
        <w:rPr>
          <w:rFonts w:ascii="Times New Roman" w:hAnsi="Times New Roman" w:cs="Times New Roman"/>
          <w:color w:val="000000" w:themeColor="text1"/>
          <w:sz w:val="24"/>
          <w:szCs w:val="24"/>
        </w:rPr>
        <w:t>Hoonakker</w:t>
      </w:r>
      <w:proofErr w:type="spellEnd"/>
      <w:r w:rsidR="005C6939" w:rsidRPr="00DF116F">
        <w:rPr>
          <w:rFonts w:ascii="Times New Roman" w:hAnsi="Times New Roman" w:cs="Times New Roman"/>
          <w:color w:val="000000" w:themeColor="text1"/>
          <w:sz w:val="24"/>
          <w:szCs w:val="24"/>
        </w:rPr>
        <w:t xml:space="preserve">, &amp; </w:t>
      </w:r>
      <w:proofErr w:type="spellStart"/>
      <w:r w:rsidR="005C6939" w:rsidRPr="00DF116F">
        <w:rPr>
          <w:rFonts w:ascii="Times New Roman" w:hAnsi="Times New Roman" w:cs="Times New Roman"/>
          <w:color w:val="000000" w:themeColor="text1"/>
          <w:sz w:val="24"/>
          <w:szCs w:val="24"/>
        </w:rPr>
        <w:t>Raymo</w:t>
      </w:r>
      <w:proofErr w:type="spellEnd"/>
      <w:r w:rsidR="005C6939" w:rsidRPr="00DF116F">
        <w:rPr>
          <w:rFonts w:ascii="Times New Roman" w:hAnsi="Times New Roman" w:cs="Times New Roman"/>
          <w:color w:val="000000" w:themeColor="text1"/>
          <w:sz w:val="24"/>
          <w:szCs w:val="24"/>
        </w:rPr>
        <w:t>, 2010)</w:t>
      </w:r>
      <w:r w:rsidR="000B3564" w:rsidRPr="00DF116F">
        <w:rPr>
          <w:rFonts w:ascii="Times New Roman" w:hAnsi="Times New Roman" w:cs="Times New Roman"/>
          <w:color w:val="000000" w:themeColor="text1"/>
          <w:sz w:val="24"/>
          <w:szCs w:val="24"/>
        </w:rPr>
        <w:t xml:space="preserve">. </w:t>
      </w:r>
      <w:r w:rsidR="000424A5" w:rsidRPr="00DF116F">
        <w:rPr>
          <w:rFonts w:ascii="Times New Roman" w:hAnsi="Times New Roman" w:cs="Times New Roman"/>
          <w:color w:val="000000" w:themeColor="text1"/>
          <w:sz w:val="24"/>
          <w:szCs w:val="24"/>
        </w:rPr>
        <w:t xml:space="preserve">Future research should further explore this impact—both in terms of the impact on income and wealth, </w:t>
      </w:r>
      <w:r w:rsidR="00A9776E">
        <w:rPr>
          <w:rFonts w:ascii="Times New Roman" w:hAnsi="Times New Roman" w:cs="Times New Roman"/>
          <w:color w:val="000000" w:themeColor="text1"/>
          <w:sz w:val="24"/>
          <w:szCs w:val="24"/>
        </w:rPr>
        <w:t>and</w:t>
      </w:r>
      <w:r w:rsidR="000424A5" w:rsidRPr="00DF116F">
        <w:rPr>
          <w:rFonts w:ascii="Times New Roman" w:hAnsi="Times New Roman" w:cs="Times New Roman"/>
          <w:color w:val="000000" w:themeColor="text1"/>
          <w:sz w:val="24"/>
          <w:szCs w:val="24"/>
        </w:rPr>
        <w:t xml:space="preserve"> also in terms of </w:t>
      </w:r>
      <w:r w:rsidR="000424A5" w:rsidRPr="00430F12">
        <w:rPr>
          <w:rFonts w:ascii="Times New Roman" w:hAnsi="Times New Roman" w:cs="Times New Roman"/>
          <w:i/>
          <w:color w:val="000000" w:themeColor="text1"/>
          <w:sz w:val="24"/>
          <w:szCs w:val="24"/>
        </w:rPr>
        <w:t>why</w:t>
      </w:r>
      <w:r w:rsidR="000424A5" w:rsidRPr="00DF116F">
        <w:rPr>
          <w:rFonts w:ascii="Times New Roman" w:hAnsi="Times New Roman" w:cs="Times New Roman"/>
          <w:color w:val="000000" w:themeColor="text1"/>
          <w:sz w:val="24"/>
          <w:szCs w:val="24"/>
        </w:rPr>
        <w:t xml:space="preserve"> this </w:t>
      </w:r>
      <w:r w:rsidR="00EB22CC" w:rsidRPr="00DF116F">
        <w:rPr>
          <w:rFonts w:ascii="Times New Roman" w:hAnsi="Times New Roman" w:cs="Times New Roman"/>
          <w:color w:val="000000" w:themeColor="text1"/>
          <w:sz w:val="24"/>
          <w:szCs w:val="24"/>
        </w:rPr>
        <w:t xml:space="preserve">pattern of </w:t>
      </w:r>
      <w:r w:rsidR="000424A5" w:rsidRPr="00DF116F">
        <w:rPr>
          <w:rFonts w:ascii="Times New Roman" w:hAnsi="Times New Roman" w:cs="Times New Roman"/>
          <w:color w:val="000000" w:themeColor="text1"/>
          <w:sz w:val="24"/>
          <w:szCs w:val="24"/>
        </w:rPr>
        <w:t>finding</w:t>
      </w:r>
      <w:r w:rsidR="00EB22CC" w:rsidRPr="00DF116F">
        <w:rPr>
          <w:rFonts w:ascii="Times New Roman" w:hAnsi="Times New Roman" w:cs="Times New Roman"/>
          <w:color w:val="000000" w:themeColor="text1"/>
          <w:sz w:val="24"/>
          <w:szCs w:val="24"/>
        </w:rPr>
        <w:t>s</w:t>
      </w:r>
      <w:r w:rsidR="000424A5" w:rsidRPr="00DF116F">
        <w:rPr>
          <w:rFonts w:ascii="Times New Roman" w:hAnsi="Times New Roman" w:cs="Times New Roman"/>
          <w:color w:val="000000" w:themeColor="text1"/>
          <w:sz w:val="24"/>
          <w:szCs w:val="24"/>
        </w:rPr>
        <w:t xml:space="preserve"> occurs. Are spouses ceasing work so that they can </w:t>
      </w:r>
      <w:r w:rsidR="000424A5" w:rsidRPr="00DF116F">
        <w:rPr>
          <w:rFonts w:ascii="Times New Roman" w:hAnsi="Times New Roman" w:cs="Times New Roman"/>
          <w:color w:val="000000" w:themeColor="text1"/>
          <w:sz w:val="24"/>
          <w:szCs w:val="24"/>
        </w:rPr>
        <w:lastRenderedPageBreak/>
        <w:t>p</w:t>
      </w:r>
      <w:r w:rsidR="00EB22CC" w:rsidRPr="00DF116F">
        <w:rPr>
          <w:rFonts w:ascii="Times New Roman" w:hAnsi="Times New Roman" w:cs="Times New Roman"/>
          <w:color w:val="000000" w:themeColor="text1"/>
          <w:sz w:val="24"/>
          <w:szCs w:val="24"/>
        </w:rPr>
        <w:t xml:space="preserve">rovide care and transportation </w:t>
      </w:r>
      <w:r w:rsidR="000424A5" w:rsidRPr="00DF116F">
        <w:rPr>
          <w:rFonts w:ascii="Times New Roman" w:hAnsi="Times New Roman" w:cs="Times New Roman"/>
          <w:color w:val="000000" w:themeColor="text1"/>
          <w:sz w:val="24"/>
          <w:szCs w:val="24"/>
        </w:rPr>
        <w:t>for the non</w:t>
      </w:r>
      <w:r w:rsidR="00CF05C8" w:rsidRPr="00DF116F">
        <w:rPr>
          <w:rFonts w:ascii="Times New Roman" w:hAnsi="Times New Roman" w:cs="Times New Roman"/>
          <w:color w:val="000000" w:themeColor="text1"/>
          <w:sz w:val="24"/>
          <w:szCs w:val="24"/>
        </w:rPr>
        <w:t>-</w:t>
      </w:r>
      <w:r w:rsidR="000424A5" w:rsidRPr="00DF116F">
        <w:rPr>
          <w:rFonts w:ascii="Times New Roman" w:hAnsi="Times New Roman" w:cs="Times New Roman"/>
          <w:color w:val="000000" w:themeColor="text1"/>
          <w:sz w:val="24"/>
          <w:szCs w:val="24"/>
        </w:rPr>
        <w:t xml:space="preserve">driving spouse? </w:t>
      </w:r>
      <w:r w:rsidR="00C436A7">
        <w:rPr>
          <w:rFonts w:ascii="Times New Roman" w:hAnsi="Times New Roman" w:cs="Times New Roman"/>
          <w:color w:val="000000" w:themeColor="text1"/>
          <w:sz w:val="24"/>
          <w:szCs w:val="24"/>
        </w:rPr>
        <w:t xml:space="preserve">Or do they stop working because employment is increasingly difficult and less desirable when their spouse is at home? </w:t>
      </w:r>
      <w:r w:rsidR="000424A5" w:rsidRPr="00DF116F">
        <w:rPr>
          <w:rFonts w:ascii="Times New Roman" w:hAnsi="Times New Roman" w:cs="Times New Roman"/>
          <w:color w:val="000000" w:themeColor="text1"/>
          <w:sz w:val="24"/>
          <w:szCs w:val="24"/>
        </w:rPr>
        <w:t xml:space="preserve">Previous research suggests </w:t>
      </w:r>
      <w:r w:rsidR="00C436A7">
        <w:rPr>
          <w:rFonts w:ascii="Times New Roman" w:hAnsi="Times New Roman" w:cs="Times New Roman"/>
          <w:color w:val="000000" w:themeColor="text1"/>
          <w:sz w:val="24"/>
          <w:szCs w:val="24"/>
        </w:rPr>
        <w:t xml:space="preserve">that the former may </w:t>
      </w:r>
      <w:r w:rsidR="000424A5" w:rsidRPr="00DF116F">
        <w:rPr>
          <w:rFonts w:ascii="Times New Roman" w:hAnsi="Times New Roman" w:cs="Times New Roman"/>
          <w:color w:val="000000" w:themeColor="text1"/>
          <w:sz w:val="24"/>
          <w:szCs w:val="24"/>
        </w:rPr>
        <w:t xml:space="preserve">be the case (e.g., Taylor &amp; </w:t>
      </w:r>
      <w:proofErr w:type="spellStart"/>
      <w:r w:rsidR="000424A5" w:rsidRPr="00DF116F">
        <w:rPr>
          <w:rFonts w:ascii="Times New Roman" w:hAnsi="Times New Roman" w:cs="Times New Roman"/>
          <w:color w:val="000000" w:themeColor="text1"/>
          <w:sz w:val="24"/>
          <w:szCs w:val="24"/>
        </w:rPr>
        <w:t>Tripodes</w:t>
      </w:r>
      <w:proofErr w:type="spellEnd"/>
      <w:r w:rsidR="000424A5" w:rsidRPr="00DF116F">
        <w:rPr>
          <w:rFonts w:ascii="Times New Roman" w:hAnsi="Times New Roman" w:cs="Times New Roman"/>
          <w:color w:val="000000" w:themeColor="text1"/>
          <w:sz w:val="24"/>
          <w:szCs w:val="24"/>
        </w:rPr>
        <w:t xml:space="preserve">, 2001) but additional </w:t>
      </w:r>
      <w:r w:rsidR="009F4F2B" w:rsidRPr="00DF116F">
        <w:rPr>
          <w:rFonts w:ascii="Times New Roman" w:hAnsi="Times New Roman" w:cs="Times New Roman"/>
          <w:color w:val="000000" w:themeColor="text1"/>
          <w:sz w:val="24"/>
          <w:szCs w:val="24"/>
        </w:rPr>
        <w:t xml:space="preserve">research </w:t>
      </w:r>
      <w:r w:rsidR="000424A5" w:rsidRPr="00DF116F">
        <w:rPr>
          <w:rFonts w:ascii="Times New Roman" w:hAnsi="Times New Roman" w:cs="Times New Roman"/>
          <w:color w:val="000000" w:themeColor="text1"/>
          <w:sz w:val="24"/>
          <w:szCs w:val="24"/>
        </w:rPr>
        <w:t xml:space="preserve">on this phenomenon is needed.  </w:t>
      </w:r>
    </w:p>
    <w:p w:rsidR="004309DB" w:rsidRPr="00DF116F" w:rsidRDefault="000424A5" w:rsidP="005E1D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t xml:space="preserve">A spouse’s driving cessation impacted the </w:t>
      </w:r>
      <w:r w:rsidR="0002146C" w:rsidRPr="00DF116F">
        <w:rPr>
          <w:rFonts w:ascii="Times New Roman" w:hAnsi="Times New Roman" w:cs="Times New Roman"/>
          <w:color w:val="000000" w:themeColor="text1"/>
          <w:sz w:val="24"/>
          <w:szCs w:val="24"/>
        </w:rPr>
        <w:t>driving</w:t>
      </w:r>
      <w:r w:rsidRPr="00DF116F">
        <w:rPr>
          <w:rFonts w:ascii="Times New Roman" w:hAnsi="Times New Roman" w:cs="Times New Roman"/>
          <w:color w:val="000000" w:themeColor="text1"/>
          <w:sz w:val="24"/>
          <w:szCs w:val="24"/>
        </w:rPr>
        <w:t xml:space="preserve"> </w:t>
      </w:r>
      <w:r w:rsidR="0012618E">
        <w:rPr>
          <w:rFonts w:ascii="Times New Roman" w:hAnsi="Times New Roman" w:cs="Times New Roman"/>
          <w:color w:val="000000" w:themeColor="text1"/>
          <w:sz w:val="24"/>
          <w:szCs w:val="24"/>
        </w:rPr>
        <w:t>partner’s</w:t>
      </w:r>
      <w:r w:rsidR="00097415" w:rsidRPr="00DF116F">
        <w:rPr>
          <w:rFonts w:ascii="Times New Roman" w:hAnsi="Times New Roman" w:cs="Times New Roman"/>
          <w:color w:val="000000" w:themeColor="text1"/>
          <w:sz w:val="24"/>
          <w:szCs w:val="24"/>
        </w:rPr>
        <w:t xml:space="preserve"> engagement </w:t>
      </w:r>
      <w:r w:rsidRPr="00DF116F">
        <w:rPr>
          <w:rFonts w:ascii="Times New Roman" w:hAnsi="Times New Roman" w:cs="Times New Roman"/>
          <w:color w:val="000000" w:themeColor="text1"/>
          <w:sz w:val="24"/>
          <w:szCs w:val="24"/>
        </w:rPr>
        <w:t xml:space="preserve">in additional </w:t>
      </w:r>
      <w:r w:rsidR="00EB22CC" w:rsidRPr="00DF116F">
        <w:rPr>
          <w:rFonts w:ascii="Times New Roman" w:hAnsi="Times New Roman" w:cs="Times New Roman"/>
          <w:color w:val="000000" w:themeColor="text1"/>
          <w:sz w:val="24"/>
          <w:szCs w:val="24"/>
        </w:rPr>
        <w:t>realms</w:t>
      </w:r>
      <w:r w:rsidRPr="00DF116F">
        <w:rPr>
          <w:rFonts w:ascii="Times New Roman" w:hAnsi="Times New Roman" w:cs="Times New Roman"/>
          <w:color w:val="000000" w:themeColor="text1"/>
          <w:sz w:val="24"/>
          <w:szCs w:val="24"/>
        </w:rPr>
        <w:t xml:space="preserve">, although these differed </w:t>
      </w:r>
      <w:r w:rsidR="004309DB" w:rsidRPr="00DF116F">
        <w:rPr>
          <w:rFonts w:ascii="Times New Roman" w:hAnsi="Times New Roman" w:cs="Times New Roman"/>
          <w:color w:val="000000" w:themeColor="text1"/>
          <w:sz w:val="24"/>
          <w:szCs w:val="24"/>
        </w:rPr>
        <w:t xml:space="preserve">somewhat </w:t>
      </w:r>
      <w:r w:rsidRPr="00DF116F">
        <w:rPr>
          <w:rFonts w:ascii="Times New Roman" w:hAnsi="Times New Roman" w:cs="Times New Roman"/>
          <w:color w:val="000000" w:themeColor="text1"/>
          <w:sz w:val="24"/>
          <w:szCs w:val="24"/>
        </w:rPr>
        <w:t xml:space="preserve">for men and women. When a wife ceased driving, </w:t>
      </w:r>
      <w:r w:rsidR="00313AA4" w:rsidRPr="00DF116F">
        <w:rPr>
          <w:rFonts w:ascii="Times New Roman" w:hAnsi="Times New Roman" w:cs="Times New Roman"/>
          <w:color w:val="000000" w:themeColor="text1"/>
          <w:sz w:val="24"/>
          <w:szCs w:val="24"/>
        </w:rPr>
        <w:t xml:space="preserve">her husband’s likelihood </w:t>
      </w:r>
      <w:r w:rsidR="00C613AF" w:rsidRPr="00DF116F">
        <w:rPr>
          <w:rFonts w:ascii="Times New Roman" w:hAnsi="Times New Roman" w:cs="Times New Roman"/>
          <w:color w:val="000000" w:themeColor="text1"/>
          <w:sz w:val="24"/>
          <w:szCs w:val="24"/>
        </w:rPr>
        <w:t xml:space="preserve">of </w:t>
      </w:r>
      <w:r w:rsidR="00313AA4" w:rsidRPr="00DF116F">
        <w:rPr>
          <w:rFonts w:ascii="Times New Roman" w:hAnsi="Times New Roman" w:cs="Times New Roman"/>
          <w:color w:val="000000" w:themeColor="text1"/>
          <w:sz w:val="24"/>
          <w:szCs w:val="24"/>
        </w:rPr>
        <w:t>formal</w:t>
      </w:r>
      <w:r w:rsidRPr="00DF116F">
        <w:rPr>
          <w:rFonts w:ascii="Times New Roman" w:hAnsi="Times New Roman" w:cs="Times New Roman"/>
          <w:color w:val="000000" w:themeColor="text1"/>
          <w:sz w:val="24"/>
          <w:szCs w:val="24"/>
        </w:rPr>
        <w:t>, but not informal,</w:t>
      </w:r>
      <w:r w:rsidR="00313AA4" w:rsidRPr="00DF116F">
        <w:rPr>
          <w:rFonts w:ascii="Times New Roman" w:hAnsi="Times New Roman" w:cs="Times New Roman"/>
          <w:color w:val="000000" w:themeColor="text1"/>
          <w:sz w:val="24"/>
          <w:szCs w:val="24"/>
        </w:rPr>
        <w:t xml:space="preserve"> volunteering</w:t>
      </w:r>
      <w:r w:rsidR="004C5700" w:rsidRPr="00DF116F">
        <w:rPr>
          <w:rFonts w:ascii="Times New Roman" w:hAnsi="Times New Roman" w:cs="Times New Roman"/>
          <w:color w:val="000000" w:themeColor="text1"/>
          <w:sz w:val="24"/>
          <w:szCs w:val="24"/>
        </w:rPr>
        <w:t xml:space="preserve"> was reduced</w:t>
      </w:r>
      <w:r w:rsidR="00313AA4"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 It is possible that within marriage, wives are the primary </w:t>
      </w:r>
      <w:r w:rsidR="00097415" w:rsidRPr="00DF116F">
        <w:rPr>
          <w:rFonts w:ascii="Times New Roman" w:hAnsi="Times New Roman" w:cs="Times New Roman"/>
          <w:color w:val="000000" w:themeColor="text1"/>
          <w:sz w:val="24"/>
          <w:szCs w:val="24"/>
        </w:rPr>
        <w:t>force behind</w:t>
      </w:r>
      <w:r w:rsidRPr="00DF116F">
        <w:rPr>
          <w:rFonts w:ascii="Times New Roman" w:hAnsi="Times New Roman" w:cs="Times New Roman"/>
          <w:color w:val="000000" w:themeColor="text1"/>
          <w:sz w:val="24"/>
          <w:szCs w:val="24"/>
        </w:rPr>
        <w:t xml:space="preserve"> formal volunteer work</w:t>
      </w:r>
      <w:r w:rsidR="00A061FB" w:rsidRPr="00DF116F">
        <w:rPr>
          <w:rFonts w:ascii="Times New Roman" w:hAnsi="Times New Roman" w:cs="Times New Roman"/>
          <w:color w:val="000000" w:themeColor="text1"/>
          <w:sz w:val="24"/>
          <w:szCs w:val="24"/>
        </w:rPr>
        <w:t xml:space="preserve"> (</w:t>
      </w:r>
      <w:proofErr w:type="spellStart"/>
      <w:r w:rsidR="007640D7" w:rsidRPr="00DF116F">
        <w:rPr>
          <w:rFonts w:ascii="Times New Roman" w:hAnsi="Times New Roman" w:cs="Times New Roman"/>
          <w:color w:val="000000" w:themeColor="text1"/>
          <w:sz w:val="24"/>
          <w:szCs w:val="24"/>
        </w:rPr>
        <w:t>Rotolo</w:t>
      </w:r>
      <w:proofErr w:type="spellEnd"/>
      <w:r w:rsidR="007640D7" w:rsidRPr="00DF116F">
        <w:rPr>
          <w:rFonts w:ascii="Times New Roman" w:hAnsi="Times New Roman" w:cs="Times New Roman"/>
          <w:color w:val="000000" w:themeColor="text1"/>
          <w:sz w:val="24"/>
          <w:szCs w:val="24"/>
        </w:rPr>
        <w:t xml:space="preserve"> &amp; Wilson, 2006</w:t>
      </w:r>
      <w:r w:rsidR="00A061FB" w:rsidRPr="00DF116F">
        <w:rPr>
          <w:rFonts w:ascii="Times New Roman" w:eastAsia="Calibri" w:hAnsi="Times New Roman" w:cs="Times New Roman"/>
          <w:color w:val="000000" w:themeColor="text1"/>
          <w:sz w:val="24"/>
          <w:szCs w:val="24"/>
        </w:rPr>
        <w:t>)</w:t>
      </w:r>
      <w:r w:rsidR="00EE27D0" w:rsidRPr="00DF116F">
        <w:rPr>
          <w:rFonts w:ascii="Times New Roman" w:eastAsia="Calibri" w:hAnsi="Times New Roman" w:cs="Times New Roman"/>
          <w:color w:val="000000" w:themeColor="text1"/>
          <w:sz w:val="24"/>
          <w:szCs w:val="24"/>
        </w:rPr>
        <w:t>. Our findings for wives versus husbands provide potential evidence for this</w:t>
      </w:r>
      <w:r w:rsidR="00CF05C8" w:rsidRPr="00DF116F">
        <w:rPr>
          <w:rFonts w:ascii="Times New Roman" w:eastAsia="Calibri" w:hAnsi="Times New Roman" w:cs="Times New Roman"/>
          <w:color w:val="000000" w:themeColor="text1"/>
          <w:sz w:val="24"/>
          <w:szCs w:val="24"/>
        </w:rPr>
        <w:t>, as</w:t>
      </w:r>
      <w:r w:rsidR="00EE27D0" w:rsidRPr="00DF116F">
        <w:rPr>
          <w:rFonts w:ascii="Times New Roman" w:eastAsia="Calibri" w:hAnsi="Times New Roman" w:cs="Times New Roman"/>
          <w:color w:val="000000" w:themeColor="text1"/>
          <w:sz w:val="24"/>
          <w:szCs w:val="24"/>
        </w:rPr>
        <w:t xml:space="preserve"> husbands’ </w:t>
      </w:r>
      <w:r w:rsidR="00EE27D0" w:rsidRPr="00DF116F">
        <w:rPr>
          <w:rFonts w:ascii="Times New Roman" w:hAnsi="Times New Roman" w:cs="Times New Roman"/>
          <w:color w:val="000000" w:themeColor="text1"/>
          <w:sz w:val="24"/>
          <w:szCs w:val="24"/>
        </w:rPr>
        <w:t xml:space="preserve">driving cessation did not significantly impact wives’ formal volunteering. Thus, it is possible that when husbands cease driving, they no longer have the motivation to maintain formal volunteering connections.  </w:t>
      </w:r>
      <w:r w:rsidR="004309DB" w:rsidRPr="00DF116F">
        <w:rPr>
          <w:rFonts w:ascii="Times New Roman" w:hAnsi="Times New Roman" w:cs="Times New Roman"/>
          <w:color w:val="000000" w:themeColor="text1"/>
          <w:sz w:val="24"/>
          <w:szCs w:val="24"/>
        </w:rPr>
        <w:t>It is also possible that when prioritizing driving needs after a wife’s cessation</w:t>
      </w:r>
      <w:r w:rsidR="00CF05C8" w:rsidRPr="00DF116F">
        <w:rPr>
          <w:rFonts w:ascii="Times New Roman" w:hAnsi="Times New Roman" w:cs="Times New Roman"/>
          <w:color w:val="000000" w:themeColor="text1"/>
          <w:sz w:val="24"/>
          <w:szCs w:val="24"/>
        </w:rPr>
        <w:t>,</w:t>
      </w:r>
      <w:r w:rsidR="004309DB" w:rsidRPr="00DF116F">
        <w:rPr>
          <w:rFonts w:ascii="Times New Roman" w:hAnsi="Times New Roman" w:cs="Times New Roman"/>
          <w:color w:val="000000" w:themeColor="text1"/>
          <w:sz w:val="24"/>
          <w:szCs w:val="24"/>
        </w:rPr>
        <w:t xml:space="preserve"> those activities that involve </w:t>
      </w:r>
      <w:r w:rsidR="00CD4750" w:rsidRPr="00DF116F">
        <w:rPr>
          <w:rFonts w:ascii="Times New Roman" w:hAnsi="Times New Roman" w:cs="Times New Roman"/>
          <w:color w:val="000000" w:themeColor="text1"/>
          <w:sz w:val="24"/>
          <w:szCs w:val="24"/>
        </w:rPr>
        <w:t>individuals</w:t>
      </w:r>
      <w:r w:rsidR="00FA0AEA" w:rsidRPr="00DF116F">
        <w:rPr>
          <w:rFonts w:ascii="Times New Roman" w:hAnsi="Times New Roman" w:cs="Times New Roman"/>
          <w:color w:val="000000" w:themeColor="text1"/>
          <w:sz w:val="24"/>
          <w:szCs w:val="24"/>
        </w:rPr>
        <w:t xml:space="preserve"> </w:t>
      </w:r>
      <w:r w:rsidR="004309DB" w:rsidRPr="00DF116F">
        <w:rPr>
          <w:rFonts w:ascii="Times New Roman" w:hAnsi="Times New Roman" w:cs="Times New Roman"/>
          <w:color w:val="000000" w:themeColor="text1"/>
          <w:sz w:val="24"/>
          <w:szCs w:val="24"/>
        </w:rPr>
        <w:t xml:space="preserve">closest to </w:t>
      </w:r>
      <w:r w:rsidR="00EE27D0" w:rsidRPr="00DF116F">
        <w:rPr>
          <w:rFonts w:ascii="Times New Roman" w:hAnsi="Times New Roman" w:cs="Times New Roman"/>
          <w:color w:val="000000" w:themeColor="text1"/>
          <w:sz w:val="24"/>
          <w:szCs w:val="24"/>
        </w:rPr>
        <w:t>the couple</w:t>
      </w:r>
      <w:r w:rsidR="004309DB" w:rsidRPr="00DF116F">
        <w:rPr>
          <w:rFonts w:ascii="Times New Roman" w:hAnsi="Times New Roman" w:cs="Times New Roman"/>
          <w:color w:val="000000" w:themeColor="text1"/>
          <w:sz w:val="24"/>
          <w:szCs w:val="24"/>
        </w:rPr>
        <w:t>—family, friends, and neighbors—take precedence over more formal connections, and thus those activities are more likely to be maintained.</w:t>
      </w:r>
      <w:r w:rsidR="005E1DB7" w:rsidRPr="00DF116F">
        <w:rPr>
          <w:rFonts w:ascii="Times New Roman" w:hAnsi="Times New Roman" w:cs="Times New Roman"/>
          <w:color w:val="000000" w:themeColor="text1"/>
          <w:sz w:val="24"/>
          <w:szCs w:val="24"/>
        </w:rPr>
        <w:t xml:space="preserve"> </w:t>
      </w:r>
      <w:r w:rsidR="0012618E">
        <w:rPr>
          <w:rFonts w:ascii="Times New Roman" w:hAnsi="Times New Roman" w:cs="Times New Roman"/>
          <w:color w:val="000000" w:themeColor="text1"/>
          <w:sz w:val="24"/>
          <w:szCs w:val="24"/>
        </w:rPr>
        <w:t>Future research should explore these possibilities within dyads more thoroughly.</w:t>
      </w:r>
    </w:p>
    <w:p w:rsidR="004C5700" w:rsidRPr="00DF116F" w:rsidRDefault="004309DB" w:rsidP="00501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proofErr w:type="gramStart"/>
      <w:r w:rsidR="00CD4750" w:rsidRPr="00DF116F">
        <w:rPr>
          <w:rFonts w:ascii="Times New Roman" w:hAnsi="Times New Roman" w:cs="Times New Roman"/>
          <w:color w:val="000000" w:themeColor="text1"/>
          <w:sz w:val="24"/>
          <w:szCs w:val="24"/>
        </w:rPr>
        <w:t>H</w:t>
      </w:r>
      <w:r w:rsidR="00313AA4" w:rsidRPr="00DF116F">
        <w:rPr>
          <w:rFonts w:ascii="Times New Roman" w:hAnsi="Times New Roman" w:cs="Times New Roman"/>
          <w:color w:val="000000" w:themeColor="text1"/>
          <w:sz w:val="24"/>
          <w:szCs w:val="24"/>
        </w:rPr>
        <w:t>usbands</w:t>
      </w:r>
      <w:r w:rsidR="00CD4750" w:rsidRPr="00DF116F">
        <w:rPr>
          <w:rFonts w:ascii="Times New Roman" w:hAnsi="Times New Roman" w:cs="Times New Roman"/>
          <w:color w:val="000000" w:themeColor="text1"/>
          <w:sz w:val="24"/>
          <w:szCs w:val="24"/>
        </w:rPr>
        <w:t>’</w:t>
      </w:r>
      <w:r w:rsidR="00313AA4" w:rsidRPr="00DF116F">
        <w:rPr>
          <w:rFonts w:ascii="Times New Roman" w:hAnsi="Times New Roman" w:cs="Times New Roman"/>
          <w:color w:val="000000" w:themeColor="text1"/>
          <w:sz w:val="24"/>
          <w:szCs w:val="24"/>
        </w:rPr>
        <w:t xml:space="preserve"> driving cessation reduced wi</w:t>
      </w:r>
      <w:r w:rsidR="00CD4750" w:rsidRPr="00DF116F">
        <w:rPr>
          <w:rFonts w:ascii="Times New Roman" w:hAnsi="Times New Roman" w:cs="Times New Roman"/>
          <w:color w:val="000000" w:themeColor="text1"/>
          <w:sz w:val="24"/>
          <w:szCs w:val="24"/>
        </w:rPr>
        <w:t>v</w:t>
      </w:r>
      <w:r w:rsidR="00313AA4" w:rsidRPr="00DF116F">
        <w:rPr>
          <w:rFonts w:ascii="Times New Roman" w:hAnsi="Times New Roman" w:cs="Times New Roman"/>
          <w:color w:val="000000" w:themeColor="text1"/>
          <w:sz w:val="24"/>
          <w:szCs w:val="24"/>
        </w:rPr>
        <w:t>es</w:t>
      </w:r>
      <w:r w:rsidR="00CD4750" w:rsidRPr="00DF116F">
        <w:rPr>
          <w:rFonts w:ascii="Times New Roman" w:hAnsi="Times New Roman" w:cs="Times New Roman"/>
          <w:color w:val="000000" w:themeColor="text1"/>
          <w:sz w:val="24"/>
          <w:szCs w:val="24"/>
        </w:rPr>
        <w:t>’</w:t>
      </w:r>
      <w:r w:rsidR="00313AA4" w:rsidRPr="00DF116F">
        <w:rPr>
          <w:rFonts w:ascii="Times New Roman" w:hAnsi="Times New Roman" w:cs="Times New Roman"/>
          <w:color w:val="000000" w:themeColor="text1"/>
          <w:sz w:val="24"/>
          <w:szCs w:val="24"/>
        </w:rPr>
        <w:t xml:space="preserve"> likelihood of informal</w:t>
      </w:r>
      <w:r w:rsidR="00097415" w:rsidRPr="00DF116F">
        <w:rPr>
          <w:rFonts w:ascii="Times New Roman" w:hAnsi="Times New Roman" w:cs="Times New Roman"/>
          <w:color w:val="000000" w:themeColor="text1"/>
          <w:sz w:val="24"/>
          <w:szCs w:val="24"/>
        </w:rPr>
        <w:t xml:space="preserve"> </w:t>
      </w:r>
      <w:r w:rsidR="00313AA4" w:rsidRPr="00DF116F">
        <w:rPr>
          <w:rFonts w:ascii="Times New Roman" w:hAnsi="Times New Roman" w:cs="Times New Roman"/>
          <w:color w:val="000000" w:themeColor="text1"/>
          <w:sz w:val="24"/>
          <w:szCs w:val="24"/>
        </w:rPr>
        <w:t>volunteering</w:t>
      </w:r>
      <w:r w:rsidR="00097415" w:rsidRPr="00DF116F">
        <w:rPr>
          <w:rFonts w:ascii="Times New Roman" w:hAnsi="Times New Roman" w:cs="Times New Roman"/>
          <w:color w:val="000000" w:themeColor="text1"/>
          <w:sz w:val="24"/>
          <w:szCs w:val="24"/>
        </w:rPr>
        <w:t>,</w:t>
      </w:r>
      <w:r w:rsidR="00313AA4" w:rsidRPr="00DF116F">
        <w:rPr>
          <w:rFonts w:ascii="Times New Roman" w:hAnsi="Times New Roman" w:cs="Times New Roman"/>
          <w:color w:val="000000" w:themeColor="text1"/>
          <w:sz w:val="24"/>
          <w:szCs w:val="24"/>
        </w:rPr>
        <w:t xml:space="preserve"> both short-term and long-term, </w:t>
      </w:r>
      <w:r w:rsidR="0012618E">
        <w:rPr>
          <w:rFonts w:ascii="Times New Roman" w:hAnsi="Times New Roman" w:cs="Times New Roman"/>
          <w:color w:val="000000" w:themeColor="text1"/>
          <w:sz w:val="24"/>
          <w:szCs w:val="24"/>
        </w:rPr>
        <w:t>but increased</w:t>
      </w:r>
      <w:r w:rsidR="00CD4750" w:rsidRPr="00DF116F">
        <w:rPr>
          <w:rFonts w:ascii="Times New Roman" w:hAnsi="Times New Roman" w:cs="Times New Roman"/>
          <w:color w:val="000000" w:themeColor="text1"/>
          <w:sz w:val="24"/>
          <w:szCs w:val="24"/>
        </w:rPr>
        <w:t xml:space="preserve"> wives’</w:t>
      </w:r>
      <w:r w:rsidR="00097415" w:rsidRPr="00DF116F">
        <w:rPr>
          <w:rFonts w:ascii="Times New Roman" w:hAnsi="Times New Roman" w:cs="Times New Roman"/>
          <w:color w:val="000000" w:themeColor="text1"/>
          <w:sz w:val="24"/>
          <w:szCs w:val="24"/>
        </w:rPr>
        <w:t xml:space="preserve"> social engagement over time</w:t>
      </w:r>
      <w:r w:rsidRPr="00DF116F">
        <w:rPr>
          <w:rFonts w:ascii="Times New Roman" w:hAnsi="Times New Roman" w:cs="Times New Roman"/>
          <w:color w:val="000000" w:themeColor="text1"/>
          <w:sz w:val="24"/>
          <w:szCs w:val="24"/>
        </w:rPr>
        <w:t>, although not immediately</w:t>
      </w:r>
      <w:r w:rsidR="00097415" w:rsidRPr="00DF116F">
        <w:rPr>
          <w:rFonts w:ascii="Times New Roman" w:hAnsi="Times New Roman" w:cs="Times New Roman"/>
          <w:color w:val="000000" w:themeColor="text1"/>
          <w:sz w:val="24"/>
          <w:szCs w:val="24"/>
        </w:rPr>
        <w:t>.</w:t>
      </w:r>
      <w:proofErr w:type="gramEnd"/>
      <w:r w:rsidR="00097415"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These</w:t>
      </w:r>
      <w:r w:rsidR="004E594B" w:rsidRPr="00DF116F">
        <w:rPr>
          <w:rFonts w:ascii="Times New Roman" w:hAnsi="Times New Roman" w:cs="Times New Roman"/>
          <w:color w:val="000000" w:themeColor="text1"/>
          <w:sz w:val="24"/>
          <w:szCs w:val="24"/>
        </w:rPr>
        <w:t xml:space="preserve"> finding</w:t>
      </w:r>
      <w:r w:rsidRPr="00DF116F">
        <w:rPr>
          <w:rFonts w:ascii="Times New Roman" w:hAnsi="Times New Roman" w:cs="Times New Roman"/>
          <w:color w:val="000000" w:themeColor="text1"/>
          <w:sz w:val="24"/>
          <w:szCs w:val="24"/>
        </w:rPr>
        <w:t>s</w:t>
      </w:r>
      <w:r w:rsidR="004E594B"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are</w:t>
      </w:r>
      <w:r w:rsidR="004E594B" w:rsidRPr="00DF116F">
        <w:rPr>
          <w:rFonts w:ascii="Times New Roman" w:hAnsi="Times New Roman" w:cs="Times New Roman"/>
          <w:color w:val="000000" w:themeColor="text1"/>
          <w:sz w:val="24"/>
          <w:szCs w:val="24"/>
        </w:rPr>
        <w:t xml:space="preserve"> in line with previous work that found that women drivers who live with </w:t>
      </w:r>
      <w:r w:rsidR="00D103A9" w:rsidRPr="00DF116F">
        <w:rPr>
          <w:rFonts w:ascii="Times New Roman" w:hAnsi="Times New Roman" w:cs="Times New Roman"/>
          <w:color w:val="000000" w:themeColor="text1"/>
          <w:sz w:val="24"/>
          <w:szCs w:val="24"/>
        </w:rPr>
        <w:t>someone who does not drive</w:t>
      </w:r>
      <w:r w:rsidR="004E594B" w:rsidRPr="00DF116F">
        <w:rPr>
          <w:rFonts w:ascii="Times New Roman" w:hAnsi="Times New Roman" w:cs="Times New Roman"/>
          <w:color w:val="000000" w:themeColor="text1"/>
          <w:sz w:val="24"/>
          <w:szCs w:val="24"/>
        </w:rPr>
        <w:t xml:space="preserve"> engaged in less positive social interaction than those who lived with</w:t>
      </w:r>
      <w:r w:rsidR="00D5608E" w:rsidRPr="00DF116F">
        <w:rPr>
          <w:rFonts w:ascii="Times New Roman" w:hAnsi="Times New Roman" w:cs="Times New Roman"/>
          <w:color w:val="000000" w:themeColor="text1"/>
          <w:sz w:val="24"/>
          <w:szCs w:val="24"/>
        </w:rPr>
        <w:t xml:space="preserve"> someone who still drove (Adler</w:t>
      </w:r>
      <w:r w:rsidR="004E594B" w:rsidRPr="00DF116F">
        <w:rPr>
          <w:rFonts w:ascii="Times New Roman" w:hAnsi="Times New Roman" w:cs="Times New Roman"/>
          <w:color w:val="000000" w:themeColor="text1"/>
          <w:sz w:val="24"/>
          <w:szCs w:val="24"/>
        </w:rPr>
        <w:t xml:space="preserve"> </w:t>
      </w:r>
      <w:r w:rsidR="00D5608E" w:rsidRPr="00DF116F">
        <w:rPr>
          <w:rFonts w:ascii="Times New Roman" w:hAnsi="Times New Roman" w:cs="Times New Roman"/>
          <w:color w:val="000000" w:themeColor="text1"/>
          <w:sz w:val="24"/>
          <w:szCs w:val="24"/>
        </w:rPr>
        <w:t>et al.</w:t>
      </w:r>
      <w:r w:rsidR="004E594B" w:rsidRPr="00DF116F">
        <w:rPr>
          <w:rFonts w:ascii="Times New Roman" w:hAnsi="Times New Roman" w:cs="Times New Roman"/>
          <w:color w:val="000000" w:themeColor="text1"/>
          <w:sz w:val="24"/>
          <w:szCs w:val="24"/>
        </w:rPr>
        <w:t xml:space="preserve">, 2005). </w:t>
      </w:r>
      <w:r w:rsidR="00097415" w:rsidRPr="00DF116F">
        <w:rPr>
          <w:rFonts w:ascii="Times New Roman" w:hAnsi="Times New Roman" w:cs="Times New Roman"/>
          <w:color w:val="000000" w:themeColor="text1"/>
          <w:sz w:val="24"/>
          <w:szCs w:val="24"/>
        </w:rPr>
        <w:t>It is possible that given husbands’ reliance on wives for transportation assistance after driving cessation (</w:t>
      </w:r>
      <w:r w:rsidR="00CD4750" w:rsidRPr="00DF116F">
        <w:rPr>
          <w:rFonts w:ascii="Times New Roman" w:hAnsi="Times New Roman" w:cs="Times New Roman"/>
          <w:color w:val="000000" w:themeColor="text1"/>
          <w:sz w:val="24"/>
          <w:szCs w:val="24"/>
        </w:rPr>
        <w:t xml:space="preserve">Carp, 1972; </w:t>
      </w:r>
      <w:r w:rsidR="00097415" w:rsidRPr="00DF116F">
        <w:rPr>
          <w:rFonts w:ascii="Times New Roman" w:hAnsi="Times New Roman" w:cs="Times New Roman"/>
          <w:color w:val="000000" w:themeColor="text1"/>
          <w:sz w:val="24"/>
          <w:szCs w:val="24"/>
        </w:rPr>
        <w:t xml:space="preserve">Rosenbloom, 2001), that women have difficulty maintaining social and informal volunteering connections. </w:t>
      </w:r>
      <w:r w:rsidR="00097415" w:rsidRPr="00DF116F">
        <w:rPr>
          <w:rFonts w:ascii="Times New Roman" w:hAnsi="Times New Roman" w:cs="Times New Roman"/>
          <w:color w:val="000000" w:themeColor="text1"/>
          <w:sz w:val="24"/>
          <w:szCs w:val="24"/>
        </w:rPr>
        <w:lastRenderedPageBreak/>
        <w:t>The dem</w:t>
      </w:r>
      <w:r w:rsidR="0001423B" w:rsidRPr="00DF116F">
        <w:rPr>
          <w:rFonts w:ascii="Times New Roman" w:hAnsi="Times New Roman" w:cs="Times New Roman"/>
          <w:color w:val="000000" w:themeColor="text1"/>
          <w:sz w:val="24"/>
          <w:szCs w:val="24"/>
        </w:rPr>
        <w:t xml:space="preserve">ands of caregiving for husbands, in terms of providing transportation assistance, </w:t>
      </w:r>
      <w:r w:rsidR="00097415" w:rsidRPr="00DF116F">
        <w:rPr>
          <w:rFonts w:ascii="Times New Roman" w:hAnsi="Times New Roman" w:cs="Times New Roman"/>
          <w:color w:val="000000" w:themeColor="text1"/>
          <w:sz w:val="24"/>
          <w:szCs w:val="24"/>
        </w:rPr>
        <w:t xml:space="preserve">may replace free time women had for these forms of productive and social engagement. </w:t>
      </w:r>
      <w:r w:rsidR="0001423B" w:rsidRPr="00DF116F">
        <w:rPr>
          <w:rFonts w:ascii="Times New Roman" w:hAnsi="Times New Roman" w:cs="Times New Roman"/>
          <w:color w:val="000000" w:themeColor="text1"/>
          <w:sz w:val="24"/>
          <w:szCs w:val="24"/>
        </w:rPr>
        <w:t xml:space="preserve">Meeting the demands of a household, such as running errands, may also impede the lone driver’s ability to engage in social connections. </w:t>
      </w:r>
      <w:r w:rsidR="0002146C" w:rsidRPr="00DF116F">
        <w:rPr>
          <w:rFonts w:ascii="Times New Roman" w:hAnsi="Times New Roman" w:cs="Times New Roman"/>
          <w:color w:val="000000" w:themeColor="text1"/>
          <w:sz w:val="24"/>
          <w:szCs w:val="24"/>
        </w:rPr>
        <w:t>It is also possible that in light of their husbands being unable to drive, and thus unable to go out when and where they please, wives feel pressure</w:t>
      </w:r>
      <w:r w:rsidR="00CD4750" w:rsidRPr="00DF116F">
        <w:rPr>
          <w:rFonts w:ascii="Times New Roman" w:hAnsi="Times New Roman" w:cs="Times New Roman"/>
          <w:color w:val="000000" w:themeColor="text1"/>
          <w:sz w:val="24"/>
          <w:szCs w:val="24"/>
        </w:rPr>
        <w:t>d</w:t>
      </w:r>
      <w:r w:rsidR="0002146C" w:rsidRPr="00DF116F">
        <w:rPr>
          <w:rFonts w:ascii="Times New Roman" w:hAnsi="Times New Roman" w:cs="Times New Roman"/>
          <w:color w:val="000000" w:themeColor="text1"/>
          <w:sz w:val="24"/>
          <w:szCs w:val="24"/>
        </w:rPr>
        <w:t xml:space="preserve"> to stay with their husbands, either to keep them company or to reduce their own feelings of guilt about their independence in the face of their husbands’ decrease</w:t>
      </w:r>
      <w:r w:rsidR="00852C35" w:rsidRPr="00DF116F">
        <w:rPr>
          <w:rFonts w:ascii="Times New Roman" w:hAnsi="Times New Roman" w:cs="Times New Roman"/>
          <w:color w:val="000000" w:themeColor="text1"/>
          <w:sz w:val="24"/>
          <w:szCs w:val="24"/>
        </w:rPr>
        <w:t>d</w:t>
      </w:r>
      <w:r w:rsidR="0002146C" w:rsidRPr="00DF116F">
        <w:rPr>
          <w:rFonts w:ascii="Times New Roman" w:hAnsi="Times New Roman" w:cs="Times New Roman"/>
          <w:color w:val="000000" w:themeColor="text1"/>
          <w:sz w:val="24"/>
          <w:szCs w:val="24"/>
        </w:rPr>
        <w:t xml:space="preserve"> independence.</w:t>
      </w:r>
      <w:r w:rsidR="00852C35" w:rsidRPr="00DF116F">
        <w:rPr>
          <w:rFonts w:ascii="Times New Roman" w:hAnsi="Times New Roman" w:cs="Times New Roman"/>
          <w:color w:val="000000" w:themeColor="text1"/>
          <w:sz w:val="24"/>
          <w:szCs w:val="24"/>
        </w:rPr>
        <w:t xml:space="preserve"> This latter scenario may be more likely in cases in which informal volunteering and social engagement were not activities that spouses jointly engaged in prior to driving cessation.</w:t>
      </w:r>
      <w:r w:rsidR="007E7A00" w:rsidRPr="00DF116F">
        <w:rPr>
          <w:rFonts w:ascii="Times New Roman" w:hAnsi="Times New Roman" w:cs="Times New Roman"/>
          <w:color w:val="000000" w:themeColor="text1"/>
          <w:sz w:val="24"/>
          <w:szCs w:val="24"/>
        </w:rPr>
        <w:t xml:space="preserve"> Lastly, research show</w:t>
      </w:r>
      <w:r w:rsidR="008D150A">
        <w:rPr>
          <w:rFonts w:ascii="Times New Roman" w:hAnsi="Times New Roman" w:cs="Times New Roman"/>
          <w:color w:val="000000" w:themeColor="text1"/>
          <w:sz w:val="24"/>
          <w:szCs w:val="24"/>
        </w:rPr>
        <w:t>s</w:t>
      </w:r>
      <w:r w:rsidR="007E7A00" w:rsidRPr="00DF116F">
        <w:rPr>
          <w:rFonts w:ascii="Times New Roman" w:hAnsi="Times New Roman" w:cs="Times New Roman"/>
          <w:color w:val="000000" w:themeColor="text1"/>
          <w:sz w:val="24"/>
          <w:szCs w:val="24"/>
        </w:rPr>
        <w:t xml:space="preserve"> that even in older couples in which both </w:t>
      </w:r>
      <w:r w:rsidR="0012618E">
        <w:rPr>
          <w:rFonts w:ascii="Times New Roman" w:hAnsi="Times New Roman" w:cs="Times New Roman"/>
          <w:color w:val="000000" w:themeColor="text1"/>
          <w:sz w:val="24"/>
          <w:szCs w:val="24"/>
        </w:rPr>
        <w:t>partners</w:t>
      </w:r>
      <w:r w:rsidR="007E7A00" w:rsidRPr="00DF116F">
        <w:rPr>
          <w:rFonts w:ascii="Times New Roman" w:hAnsi="Times New Roman" w:cs="Times New Roman"/>
          <w:color w:val="000000" w:themeColor="text1"/>
          <w:sz w:val="24"/>
          <w:szCs w:val="24"/>
        </w:rPr>
        <w:t xml:space="preserve"> are licensed to drive, the male spouse is typically the primary driver (</w:t>
      </w:r>
      <w:r w:rsidR="0012618E">
        <w:rPr>
          <w:rFonts w:ascii="Times New Roman" w:hAnsi="Times New Roman" w:cs="Times New Roman"/>
          <w:color w:val="000000" w:themeColor="text1"/>
          <w:sz w:val="24"/>
          <w:szCs w:val="24"/>
        </w:rPr>
        <w:t xml:space="preserve">Rosenbloom &amp; </w:t>
      </w:r>
      <w:proofErr w:type="spellStart"/>
      <w:r w:rsidR="0012618E">
        <w:rPr>
          <w:rFonts w:ascii="Times New Roman" w:hAnsi="Times New Roman" w:cs="Times New Roman"/>
          <w:color w:val="000000" w:themeColor="text1"/>
          <w:sz w:val="24"/>
          <w:szCs w:val="24"/>
        </w:rPr>
        <w:t>Herbel</w:t>
      </w:r>
      <w:proofErr w:type="spellEnd"/>
      <w:r w:rsidR="0012618E">
        <w:rPr>
          <w:rFonts w:ascii="Times New Roman" w:hAnsi="Times New Roman" w:cs="Times New Roman"/>
          <w:color w:val="000000" w:themeColor="text1"/>
          <w:sz w:val="24"/>
          <w:szCs w:val="24"/>
        </w:rPr>
        <w:t>, 2009</w:t>
      </w:r>
      <w:r w:rsidR="007E7A00" w:rsidRPr="00DF116F">
        <w:rPr>
          <w:rFonts w:ascii="Times New Roman" w:hAnsi="Times New Roman" w:cs="Times New Roman"/>
          <w:color w:val="000000" w:themeColor="text1"/>
          <w:sz w:val="24"/>
          <w:szCs w:val="24"/>
        </w:rPr>
        <w:t xml:space="preserve">), and </w:t>
      </w:r>
      <w:r w:rsidR="00CD4750" w:rsidRPr="00DF116F">
        <w:rPr>
          <w:rFonts w:ascii="Times New Roman" w:hAnsi="Times New Roman" w:cs="Times New Roman"/>
          <w:color w:val="000000" w:themeColor="text1"/>
          <w:sz w:val="24"/>
          <w:szCs w:val="24"/>
        </w:rPr>
        <w:t>studies indicate</w:t>
      </w:r>
      <w:r w:rsidR="00FC40D4" w:rsidRPr="00DF116F">
        <w:rPr>
          <w:rFonts w:ascii="Times New Roman" w:hAnsi="Times New Roman" w:cs="Times New Roman"/>
          <w:color w:val="000000" w:themeColor="text1"/>
          <w:sz w:val="24"/>
          <w:szCs w:val="24"/>
        </w:rPr>
        <w:t xml:space="preserve"> </w:t>
      </w:r>
      <w:r w:rsidR="007E7A00" w:rsidRPr="00DF116F">
        <w:rPr>
          <w:rFonts w:ascii="Times New Roman" w:hAnsi="Times New Roman" w:cs="Times New Roman"/>
          <w:color w:val="000000" w:themeColor="text1"/>
          <w:sz w:val="24"/>
          <w:szCs w:val="24"/>
        </w:rPr>
        <w:t xml:space="preserve">that female drivers are more likely than male drivers to use strategies to avoid driving (Bauer, Adler, </w:t>
      </w:r>
      <w:proofErr w:type="spellStart"/>
      <w:r w:rsidR="007E7A00" w:rsidRPr="00DF116F">
        <w:rPr>
          <w:rFonts w:ascii="Times New Roman" w:hAnsi="Times New Roman" w:cs="Times New Roman"/>
          <w:color w:val="000000" w:themeColor="text1"/>
          <w:sz w:val="24"/>
          <w:szCs w:val="24"/>
        </w:rPr>
        <w:t>Kuskowski</w:t>
      </w:r>
      <w:proofErr w:type="spellEnd"/>
      <w:r w:rsidR="007E7A00" w:rsidRPr="00DF116F">
        <w:rPr>
          <w:rFonts w:ascii="Times New Roman" w:hAnsi="Times New Roman" w:cs="Times New Roman"/>
          <w:color w:val="000000" w:themeColor="text1"/>
          <w:sz w:val="24"/>
          <w:szCs w:val="24"/>
        </w:rPr>
        <w:t xml:space="preserve">, &amp; </w:t>
      </w:r>
      <w:proofErr w:type="spellStart"/>
      <w:r w:rsidR="007E7A00" w:rsidRPr="00DF116F">
        <w:rPr>
          <w:rFonts w:ascii="Times New Roman" w:hAnsi="Times New Roman" w:cs="Times New Roman"/>
          <w:color w:val="000000" w:themeColor="text1"/>
          <w:sz w:val="24"/>
          <w:szCs w:val="24"/>
        </w:rPr>
        <w:t>Rottunda</w:t>
      </w:r>
      <w:proofErr w:type="spellEnd"/>
      <w:r w:rsidR="007E7A00" w:rsidRPr="00DF116F">
        <w:rPr>
          <w:rFonts w:ascii="Times New Roman" w:hAnsi="Times New Roman" w:cs="Times New Roman"/>
          <w:color w:val="000000" w:themeColor="text1"/>
          <w:sz w:val="24"/>
          <w:szCs w:val="24"/>
        </w:rPr>
        <w:t>, 2003). Thus, it is possible that if a husband who was the primary driver in a marriage ceases to drive, his wife’s</w:t>
      </w:r>
      <w:r w:rsidR="00D103A9" w:rsidRPr="00DF116F">
        <w:rPr>
          <w:rFonts w:ascii="Times New Roman" w:hAnsi="Times New Roman" w:cs="Times New Roman"/>
          <w:color w:val="000000" w:themeColor="text1"/>
          <w:sz w:val="24"/>
          <w:szCs w:val="24"/>
        </w:rPr>
        <w:t xml:space="preserve"> social and productive</w:t>
      </w:r>
      <w:r w:rsidR="007E7A00" w:rsidRPr="00DF116F">
        <w:rPr>
          <w:rFonts w:ascii="Times New Roman" w:hAnsi="Times New Roman" w:cs="Times New Roman"/>
          <w:color w:val="000000" w:themeColor="text1"/>
          <w:sz w:val="24"/>
          <w:szCs w:val="24"/>
        </w:rPr>
        <w:t xml:space="preserve"> engagement will decline </w:t>
      </w:r>
      <w:r w:rsidR="005F4069" w:rsidRPr="00DF116F">
        <w:rPr>
          <w:rFonts w:ascii="Times New Roman" w:hAnsi="Times New Roman" w:cs="Times New Roman"/>
          <w:color w:val="000000" w:themeColor="text1"/>
          <w:sz w:val="24"/>
          <w:szCs w:val="24"/>
        </w:rPr>
        <w:t>because</w:t>
      </w:r>
      <w:r w:rsidR="007E7A00" w:rsidRPr="00DF116F">
        <w:rPr>
          <w:rFonts w:ascii="Times New Roman" w:hAnsi="Times New Roman" w:cs="Times New Roman"/>
          <w:color w:val="000000" w:themeColor="text1"/>
          <w:sz w:val="24"/>
          <w:szCs w:val="24"/>
        </w:rPr>
        <w:t xml:space="preserve"> she chooses not to increase </w:t>
      </w:r>
      <w:r w:rsidR="00CD4750" w:rsidRPr="00DF116F">
        <w:rPr>
          <w:rFonts w:ascii="Times New Roman" w:hAnsi="Times New Roman" w:cs="Times New Roman"/>
          <w:color w:val="000000" w:themeColor="text1"/>
          <w:sz w:val="24"/>
          <w:szCs w:val="24"/>
        </w:rPr>
        <w:t>her driving</w:t>
      </w:r>
      <w:r w:rsidR="007E7A00" w:rsidRPr="00DF116F">
        <w:rPr>
          <w:rFonts w:ascii="Times New Roman" w:hAnsi="Times New Roman" w:cs="Times New Roman"/>
          <w:color w:val="000000" w:themeColor="text1"/>
          <w:sz w:val="24"/>
          <w:szCs w:val="24"/>
        </w:rPr>
        <w:t>.</w:t>
      </w:r>
    </w:p>
    <w:p w:rsidR="00864C74" w:rsidRDefault="00313AA4" w:rsidP="00501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ab/>
      </w:r>
      <w:r w:rsidR="00C914DF" w:rsidRPr="00DF116F">
        <w:rPr>
          <w:rFonts w:ascii="Times New Roman" w:hAnsi="Times New Roman" w:cs="Times New Roman"/>
          <w:color w:val="000000" w:themeColor="text1"/>
          <w:sz w:val="24"/>
          <w:szCs w:val="24"/>
        </w:rPr>
        <w:t xml:space="preserve">The </w:t>
      </w:r>
      <w:r w:rsidR="00CD4750" w:rsidRPr="00DF116F">
        <w:rPr>
          <w:rFonts w:ascii="Times New Roman" w:hAnsi="Times New Roman" w:cs="Times New Roman"/>
          <w:color w:val="000000" w:themeColor="text1"/>
          <w:sz w:val="24"/>
          <w:szCs w:val="24"/>
        </w:rPr>
        <w:t xml:space="preserve">current </w:t>
      </w:r>
      <w:r w:rsidR="00C914DF" w:rsidRPr="00DF116F">
        <w:rPr>
          <w:rFonts w:ascii="Times New Roman" w:hAnsi="Times New Roman" w:cs="Times New Roman"/>
          <w:color w:val="000000" w:themeColor="text1"/>
          <w:sz w:val="24"/>
          <w:szCs w:val="24"/>
        </w:rPr>
        <w:t>study has several strength</w:t>
      </w:r>
      <w:r w:rsidR="00206EA5" w:rsidRPr="00DF116F">
        <w:rPr>
          <w:rFonts w:ascii="Times New Roman" w:hAnsi="Times New Roman" w:cs="Times New Roman"/>
          <w:color w:val="000000" w:themeColor="text1"/>
          <w:sz w:val="24"/>
          <w:szCs w:val="24"/>
        </w:rPr>
        <w:t>s</w:t>
      </w:r>
      <w:r w:rsidR="00C914DF" w:rsidRPr="00DF116F">
        <w:rPr>
          <w:rFonts w:ascii="Times New Roman" w:hAnsi="Times New Roman" w:cs="Times New Roman"/>
          <w:color w:val="000000" w:themeColor="text1"/>
          <w:sz w:val="24"/>
          <w:szCs w:val="24"/>
        </w:rPr>
        <w:t xml:space="preserve">, including the </w:t>
      </w:r>
      <w:r w:rsidR="00206EA5" w:rsidRPr="00DF116F">
        <w:rPr>
          <w:rFonts w:ascii="Times New Roman" w:hAnsi="Times New Roman" w:cs="Times New Roman"/>
          <w:color w:val="000000" w:themeColor="text1"/>
          <w:sz w:val="24"/>
          <w:szCs w:val="24"/>
        </w:rPr>
        <w:t xml:space="preserve">use </w:t>
      </w:r>
      <w:r w:rsidR="00C914DF" w:rsidRPr="00DF116F">
        <w:rPr>
          <w:rFonts w:ascii="Times New Roman" w:hAnsi="Times New Roman" w:cs="Times New Roman"/>
          <w:color w:val="000000" w:themeColor="text1"/>
          <w:sz w:val="24"/>
          <w:szCs w:val="24"/>
        </w:rPr>
        <w:t xml:space="preserve">of </w:t>
      </w:r>
      <w:r w:rsidR="00206EA5" w:rsidRPr="00DF116F">
        <w:rPr>
          <w:rFonts w:ascii="Times New Roman" w:hAnsi="Times New Roman" w:cs="Times New Roman"/>
          <w:color w:val="000000" w:themeColor="text1"/>
          <w:sz w:val="24"/>
          <w:szCs w:val="24"/>
        </w:rPr>
        <w:t xml:space="preserve">a large sample of </w:t>
      </w:r>
      <w:r w:rsidR="00C914DF" w:rsidRPr="00DF116F">
        <w:rPr>
          <w:rFonts w:ascii="Times New Roman" w:hAnsi="Times New Roman" w:cs="Times New Roman"/>
          <w:color w:val="000000" w:themeColor="text1"/>
          <w:sz w:val="24"/>
          <w:szCs w:val="24"/>
        </w:rPr>
        <w:t>nationally representative data that w</w:t>
      </w:r>
      <w:r w:rsidR="00CD4750" w:rsidRPr="00DF116F">
        <w:rPr>
          <w:rFonts w:ascii="Times New Roman" w:hAnsi="Times New Roman" w:cs="Times New Roman"/>
          <w:color w:val="000000" w:themeColor="text1"/>
          <w:sz w:val="24"/>
          <w:szCs w:val="24"/>
        </w:rPr>
        <w:t>ere</w:t>
      </w:r>
      <w:r w:rsidR="00C914DF" w:rsidRPr="00DF116F">
        <w:rPr>
          <w:rFonts w:ascii="Times New Roman" w:hAnsi="Times New Roman" w:cs="Times New Roman"/>
          <w:color w:val="000000" w:themeColor="text1"/>
          <w:sz w:val="24"/>
          <w:szCs w:val="24"/>
        </w:rPr>
        <w:t xml:space="preserve"> both dyadic and longitudinal. In addition, we were able to account for </w:t>
      </w:r>
      <w:r w:rsidR="00206EA5" w:rsidRPr="00DF116F">
        <w:rPr>
          <w:rFonts w:ascii="Times New Roman" w:hAnsi="Times New Roman" w:cs="Times New Roman"/>
          <w:color w:val="000000" w:themeColor="text1"/>
          <w:sz w:val="24"/>
          <w:szCs w:val="24"/>
        </w:rPr>
        <w:t xml:space="preserve">both </w:t>
      </w:r>
      <w:r w:rsidR="00C914DF" w:rsidRPr="00DF116F">
        <w:rPr>
          <w:rFonts w:ascii="Times New Roman" w:hAnsi="Times New Roman" w:cs="Times New Roman"/>
          <w:color w:val="000000" w:themeColor="text1"/>
          <w:sz w:val="24"/>
          <w:szCs w:val="24"/>
        </w:rPr>
        <w:t>spous</w:t>
      </w:r>
      <w:r w:rsidR="00206EA5" w:rsidRPr="00DF116F">
        <w:rPr>
          <w:rFonts w:ascii="Times New Roman" w:hAnsi="Times New Roman" w:cs="Times New Roman"/>
          <w:color w:val="000000" w:themeColor="text1"/>
          <w:sz w:val="24"/>
          <w:szCs w:val="24"/>
        </w:rPr>
        <w:t xml:space="preserve">es’ driving status, filling a critical gap in the literature to date. </w:t>
      </w:r>
      <w:r w:rsidR="00F05D20" w:rsidRPr="00DF116F">
        <w:rPr>
          <w:rFonts w:ascii="Times New Roman" w:hAnsi="Times New Roman" w:cs="Times New Roman"/>
          <w:color w:val="000000" w:themeColor="text1"/>
          <w:sz w:val="24"/>
          <w:szCs w:val="24"/>
        </w:rPr>
        <w:t>Our study also found empirical support for interdependence theory in the area of driving cessation of couples</w:t>
      </w:r>
      <w:r w:rsidR="00852C35" w:rsidRPr="00DF116F">
        <w:rPr>
          <w:rFonts w:ascii="Times New Roman" w:hAnsi="Times New Roman" w:cs="Times New Roman"/>
          <w:color w:val="000000" w:themeColor="text1"/>
          <w:sz w:val="24"/>
          <w:szCs w:val="24"/>
        </w:rPr>
        <w:t>—</w:t>
      </w:r>
      <w:r w:rsidR="00CD4750" w:rsidRPr="00DF116F">
        <w:rPr>
          <w:rFonts w:ascii="Times New Roman" w:hAnsi="Times New Roman" w:cs="Times New Roman"/>
          <w:color w:val="000000" w:themeColor="text1"/>
          <w:sz w:val="24"/>
          <w:szCs w:val="24"/>
        </w:rPr>
        <w:t xml:space="preserve">that is, </w:t>
      </w:r>
      <w:r w:rsidR="00852C35" w:rsidRPr="00DF116F">
        <w:rPr>
          <w:rFonts w:ascii="Times New Roman" w:hAnsi="Times New Roman" w:cs="Times New Roman"/>
          <w:color w:val="000000" w:themeColor="text1"/>
          <w:sz w:val="24"/>
          <w:szCs w:val="24"/>
        </w:rPr>
        <w:t>the circumstances of one partner clearly impact those of the other partner</w:t>
      </w:r>
      <w:r w:rsidR="00320004" w:rsidRPr="00DF116F">
        <w:rPr>
          <w:rFonts w:ascii="Times New Roman" w:hAnsi="Times New Roman" w:cs="Times New Roman"/>
          <w:color w:val="000000" w:themeColor="text1"/>
          <w:sz w:val="24"/>
          <w:szCs w:val="24"/>
        </w:rPr>
        <w:t>, although this impact differs somewhat by gender</w:t>
      </w:r>
      <w:r w:rsidR="00F05D20" w:rsidRPr="00DF116F">
        <w:rPr>
          <w:rFonts w:ascii="Times New Roman" w:hAnsi="Times New Roman" w:cs="Times New Roman"/>
          <w:color w:val="000000" w:themeColor="text1"/>
          <w:sz w:val="24"/>
          <w:szCs w:val="24"/>
        </w:rPr>
        <w:t xml:space="preserve">. </w:t>
      </w:r>
    </w:p>
    <w:p w:rsidR="00864C74" w:rsidRPr="00DF116F" w:rsidRDefault="00864C74" w:rsidP="00501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06EA5" w:rsidRPr="00DF116F">
        <w:rPr>
          <w:rFonts w:ascii="Times New Roman" w:hAnsi="Times New Roman" w:cs="Times New Roman"/>
          <w:color w:val="000000" w:themeColor="text1"/>
          <w:sz w:val="24"/>
          <w:szCs w:val="24"/>
        </w:rPr>
        <w:t>Nonetheless, this study also had some limitations. Given the study design, we were unable to account for the</w:t>
      </w:r>
      <w:r w:rsidR="00C914DF" w:rsidRPr="00DF116F">
        <w:rPr>
          <w:rFonts w:ascii="Times New Roman" w:hAnsi="Times New Roman" w:cs="Times New Roman"/>
          <w:color w:val="000000" w:themeColor="text1"/>
          <w:sz w:val="24"/>
          <w:szCs w:val="24"/>
        </w:rPr>
        <w:t xml:space="preserve"> dyadic timing</w:t>
      </w:r>
      <w:r w:rsidR="00206EA5" w:rsidRPr="00DF116F">
        <w:rPr>
          <w:rFonts w:ascii="Times New Roman" w:hAnsi="Times New Roman" w:cs="Times New Roman"/>
          <w:color w:val="000000" w:themeColor="text1"/>
          <w:sz w:val="24"/>
          <w:szCs w:val="24"/>
        </w:rPr>
        <w:t xml:space="preserve"> of cessation (i.e., the exact space of time between </w:t>
      </w:r>
      <w:r w:rsidR="00206EA5" w:rsidRPr="00DF116F">
        <w:rPr>
          <w:rFonts w:ascii="Times New Roman" w:hAnsi="Times New Roman" w:cs="Times New Roman"/>
          <w:color w:val="000000" w:themeColor="text1"/>
          <w:sz w:val="24"/>
          <w:szCs w:val="24"/>
        </w:rPr>
        <w:lastRenderedPageBreak/>
        <w:t xml:space="preserve">spouses’ cessation) and had no </w:t>
      </w:r>
      <w:r w:rsidR="0012618E">
        <w:rPr>
          <w:rFonts w:ascii="Times New Roman" w:hAnsi="Times New Roman" w:cs="Times New Roman"/>
          <w:color w:val="000000" w:themeColor="text1"/>
          <w:sz w:val="24"/>
          <w:szCs w:val="24"/>
        </w:rPr>
        <w:t xml:space="preserve">explicit </w:t>
      </w:r>
      <w:r w:rsidR="00206EA5" w:rsidRPr="00DF116F">
        <w:rPr>
          <w:rFonts w:ascii="Times New Roman" w:hAnsi="Times New Roman" w:cs="Times New Roman"/>
          <w:color w:val="000000" w:themeColor="text1"/>
          <w:sz w:val="24"/>
          <w:szCs w:val="24"/>
        </w:rPr>
        <w:t>data available regarding</w:t>
      </w:r>
      <w:r w:rsidR="00C914DF" w:rsidRPr="00DF116F">
        <w:rPr>
          <w:rFonts w:ascii="Times New Roman" w:hAnsi="Times New Roman" w:cs="Times New Roman"/>
          <w:color w:val="000000" w:themeColor="text1"/>
          <w:sz w:val="24"/>
          <w:szCs w:val="24"/>
        </w:rPr>
        <w:t xml:space="preserve"> reliance on other (non-spousal) drivers</w:t>
      </w:r>
      <w:r w:rsidR="00206EA5" w:rsidRPr="00DF116F">
        <w:rPr>
          <w:rFonts w:ascii="Times New Roman" w:hAnsi="Times New Roman" w:cs="Times New Roman"/>
          <w:color w:val="000000" w:themeColor="text1"/>
          <w:sz w:val="24"/>
          <w:szCs w:val="24"/>
        </w:rPr>
        <w:t xml:space="preserve"> for transportation assistance. We also had some measurement limitations, in that our</w:t>
      </w:r>
      <w:r w:rsidR="00C914DF" w:rsidRPr="00DF116F">
        <w:rPr>
          <w:rFonts w:ascii="Times New Roman" w:hAnsi="Times New Roman" w:cs="Times New Roman"/>
          <w:color w:val="000000" w:themeColor="text1"/>
          <w:sz w:val="24"/>
          <w:szCs w:val="24"/>
        </w:rPr>
        <w:t xml:space="preserve"> driving measure</w:t>
      </w:r>
      <w:r w:rsidR="00206EA5" w:rsidRPr="00DF116F">
        <w:rPr>
          <w:rFonts w:ascii="Times New Roman" w:hAnsi="Times New Roman" w:cs="Times New Roman"/>
          <w:color w:val="000000" w:themeColor="text1"/>
          <w:sz w:val="24"/>
          <w:szCs w:val="24"/>
        </w:rPr>
        <w:t xml:space="preserve"> only assessed whether respondents were </w:t>
      </w:r>
      <w:r w:rsidR="00C914DF" w:rsidRPr="00DF116F">
        <w:rPr>
          <w:rFonts w:ascii="Times New Roman" w:hAnsi="Times New Roman" w:cs="Times New Roman"/>
          <w:color w:val="000000" w:themeColor="text1"/>
          <w:sz w:val="24"/>
          <w:szCs w:val="24"/>
        </w:rPr>
        <w:t>able to dri</w:t>
      </w:r>
      <w:r w:rsidR="00206EA5" w:rsidRPr="00DF116F">
        <w:rPr>
          <w:rFonts w:ascii="Times New Roman" w:hAnsi="Times New Roman" w:cs="Times New Roman"/>
          <w:color w:val="000000" w:themeColor="text1"/>
          <w:sz w:val="24"/>
          <w:szCs w:val="24"/>
        </w:rPr>
        <w:t xml:space="preserve">ve, not whether they </w:t>
      </w:r>
      <w:r w:rsidR="0012618E">
        <w:rPr>
          <w:rFonts w:ascii="Times New Roman" w:hAnsi="Times New Roman" w:cs="Times New Roman"/>
          <w:color w:val="000000" w:themeColor="text1"/>
          <w:sz w:val="24"/>
          <w:szCs w:val="24"/>
        </w:rPr>
        <w:t>have in the pa</w:t>
      </w:r>
      <w:r w:rsidR="0042439A">
        <w:rPr>
          <w:rFonts w:ascii="Times New Roman" w:hAnsi="Times New Roman" w:cs="Times New Roman"/>
          <w:color w:val="000000" w:themeColor="text1"/>
          <w:sz w:val="24"/>
          <w:szCs w:val="24"/>
        </w:rPr>
        <w:t>s</w:t>
      </w:r>
      <w:r w:rsidR="0012618E">
        <w:rPr>
          <w:rFonts w:ascii="Times New Roman" w:hAnsi="Times New Roman" w:cs="Times New Roman"/>
          <w:color w:val="000000" w:themeColor="text1"/>
          <w:sz w:val="24"/>
          <w:szCs w:val="24"/>
        </w:rPr>
        <w:t xml:space="preserve">t or do now </w:t>
      </w:r>
      <w:r w:rsidR="00206EA5" w:rsidRPr="00DF116F">
        <w:rPr>
          <w:rFonts w:ascii="Times New Roman" w:hAnsi="Times New Roman" w:cs="Times New Roman"/>
          <w:color w:val="000000" w:themeColor="text1"/>
          <w:sz w:val="24"/>
          <w:szCs w:val="24"/>
        </w:rPr>
        <w:t>actually engage in driving</w:t>
      </w:r>
      <w:r w:rsidR="00CD4750" w:rsidRPr="00DF116F">
        <w:rPr>
          <w:rFonts w:ascii="Times New Roman" w:hAnsi="Times New Roman" w:cs="Times New Roman"/>
          <w:color w:val="000000" w:themeColor="text1"/>
          <w:sz w:val="24"/>
          <w:szCs w:val="24"/>
        </w:rPr>
        <w:t>,</w:t>
      </w:r>
      <w:r w:rsidR="00206EA5" w:rsidRPr="00DF116F">
        <w:rPr>
          <w:rFonts w:ascii="Times New Roman" w:hAnsi="Times New Roman" w:cs="Times New Roman"/>
          <w:color w:val="000000" w:themeColor="text1"/>
          <w:sz w:val="24"/>
          <w:szCs w:val="24"/>
        </w:rPr>
        <w:t xml:space="preserve"> and, if so,</w:t>
      </w:r>
      <w:r w:rsidR="00C914DF" w:rsidRPr="00DF116F">
        <w:rPr>
          <w:rFonts w:ascii="Times New Roman" w:hAnsi="Times New Roman" w:cs="Times New Roman"/>
          <w:color w:val="000000" w:themeColor="text1"/>
          <w:sz w:val="24"/>
          <w:szCs w:val="24"/>
        </w:rPr>
        <w:t xml:space="preserve"> how frequently</w:t>
      </w:r>
      <w:r w:rsidR="00206EA5" w:rsidRPr="00DF116F">
        <w:rPr>
          <w:rFonts w:ascii="Times New Roman" w:hAnsi="Times New Roman" w:cs="Times New Roman"/>
          <w:color w:val="000000" w:themeColor="text1"/>
          <w:sz w:val="24"/>
          <w:szCs w:val="24"/>
        </w:rPr>
        <w:t>.</w:t>
      </w:r>
      <w:r w:rsidR="00524F9E">
        <w:rPr>
          <w:rFonts w:ascii="Times New Roman" w:hAnsi="Times New Roman" w:cs="Times New Roman"/>
          <w:color w:val="000000" w:themeColor="text1"/>
          <w:sz w:val="24"/>
          <w:szCs w:val="24"/>
        </w:rPr>
        <w:t xml:space="preserve"> (</w:t>
      </w:r>
      <w:r w:rsidR="00DC5A15">
        <w:rPr>
          <w:rFonts w:ascii="Times New Roman" w:hAnsi="Times New Roman" w:cs="Times New Roman"/>
          <w:color w:val="000000" w:themeColor="text1"/>
          <w:sz w:val="24"/>
          <w:szCs w:val="24"/>
        </w:rPr>
        <w:t xml:space="preserve">HRS </w:t>
      </w:r>
      <w:r w:rsidR="00524F9E">
        <w:rPr>
          <w:rFonts w:ascii="Times New Roman" w:hAnsi="Times New Roman" w:cs="Times New Roman"/>
          <w:color w:val="000000" w:themeColor="text1"/>
          <w:sz w:val="24"/>
          <w:szCs w:val="24"/>
        </w:rPr>
        <w:t>now includes a question about</w:t>
      </w:r>
      <w:r w:rsidR="00DC5A15">
        <w:rPr>
          <w:rFonts w:ascii="Times New Roman" w:hAnsi="Times New Roman" w:cs="Times New Roman"/>
          <w:color w:val="000000" w:themeColor="text1"/>
          <w:sz w:val="24"/>
          <w:szCs w:val="24"/>
        </w:rPr>
        <w:t xml:space="preserve"> whether respondents had driven in the past month</w:t>
      </w:r>
      <w:r w:rsidR="00524F9E">
        <w:rPr>
          <w:rFonts w:ascii="Times New Roman" w:hAnsi="Times New Roman" w:cs="Times New Roman"/>
          <w:color w:val="000000" w:themeColor="text1"/>
          <w:sz w:val="24"/>
          <w:szCs w:val="24"/>
        </w:rPr>
        <w:t xml:space="preserve"> (yes/no)</w:t>
      </w:r>
      <w:r w:rsidR="00DC5A15">
        <w:rPr>
          <w:rFonts w:ascii="Times New Roman" w:hAnsi="Times New Roman" w:cs="Times New Roman"/>
          <w:color w:val="000000" w:themeColor="text1"/>
          <w:sz w:val="24"/>
          <w:szCs w:val="24"/>
        </w:rPr>
        <w:t>, but this var</w:t>
      </w:r>
      <w:r w:rsidR="00524F9E">
        <w:rPr>
          <w:rFonts w:ascii="Times New Roman" w:hAnsi="Times New Roman" w:cs="Times New Roman"/>
          <w:color w:val="000000" w:themeColor="text1"/>
          <w:sz w:val="24"/>
          <w:szCs w:val="24"/>
        </w:rPr>
        <w:t xml:space="preserve">iable was only available for 2006-2010.) </w:t>
      </w:r>
      <w:r w:rsidR="00206EA5" w:rsidRPr="00DF116F">
        <w:rPr>
          <w:rFonts w:ascii="Times New Roman" w:hAnsi="Times New Roman" w:cs="Times New Roman"/>
          <w:color w:val="000000" w:themeColor="text1"/>
          <w:sz w:val="24"/>
          <w:szCs w:val="24"/>
        </w:rPr>
        <w:t xml:space="preserve">In addition, the </w:t>
      </w:r>
      <w:r w:rsidR="00C914DF" w:rsidRPr="00DF116F">
        <w:rPr>
          <w:rFonts w:ascii="Times New Roman" w:hAnsi="Times New Roman" w:cs="Times New Roman"/>
          <w:color w:val="000000" w:themeColor="text1"/>
          <w:sz w:val="24"/>
          <w:szCs w:val="24"/>
        </w:rPr>
        <w:t xml:space="preserve">social contact measure </w:t>
      </w:r>
      <w:r w:rsidR="00206EA5" w:rsidRPr="00DF116F">
        <w:rPr>
          <w:rFonts w:ascii="Times New Roman" w:hAnsi="Times New Roman" w:cs="Times New Roman"/>
          <w:color w:val="000000" w:themeColor="text1"/>
          <w:sz w:val="24"/>
          <w:szCs w:val="24"/>
        </w:rPr>
        <w:t>assessed fre</w:t>
      </w:r>
      <w:r w:rsidR="00206EA5" w:rsidRPr="00864C74">
        <w:rPr>
          <w:rFonts w:ascii="Times New Roman" w:hAnsi="Times New Roman" w:cs="Times New Roman"/>
          <w:color w:val="000000" w:themeColor="text1"/>
          <w:sz w:val="24"/>
          <w:szCs w:val="24"/>
        </w:rPr>
        <w:t xml:space="preserve">quency of contact with those who were in relatively close proximity, leaving us unable to assess </w:t>
      </w:r>
      <w:r w:rsidR="00852C35" w:rsidRPr="00864C74">
        <w:rPr>
          <w:rFonts w:ascii="Times New Roman" w:hAnsi="Times New Roman" w:cs="Times New Roman"/>
          <w:color w:val="000000" w:themeColor="text1"/>
          <w:sz w:val="24"/>
          <w:szCs w:val="24"/>
        </w:rPr>
        <w:t>how</w:t>
      </w:r>
      <w:r w:rsidR="00206EA5" w:rsidRPr="00864C74">
        <w:rPr>
          <w:rFonts w:ascii="Times New Roman" w:hAnsi="Times New Roman" w:cs="Times New Roman"/>
          <w:color w:val="000000" w:themeColor="text1"/>
          <w:sz w:val="24"/>
          <w:szCs w:val="24"/>
        </w:rPr>
        <w:t xml:space="preserve"> often non-drivers </w:t>
      </w:r>
      <w:r w:rsidR="00320004" w:rsidRPr="00864C74">
        <w:rPr>
          <w:rFonts w:ascii="Times New Roman" w:hAnsi="Times New Roman" w:cs="Times New Roman"/>
          <w:color w:val="000000" w:themeColor="text1"/>
          <w:sz w:val="24"/>
          <w:szCs w:val="24"/>
        </w:rPr>
        <w:t xml:space="preserve">and their driving spouses </w:t>
      </w:r>
      <w:r w:rsidR="00206EA5" w:rsidRPr="00864C74">
        <w:rPr>
          <w:rFonts w:ascii="Times New Roman" w:hAnsi="Times New Roman" w:cs="Times New Roman"/>
          <w:color w:val="000000" w:themeColor="text1"/>
          <w:sz w:val="24"/>
          <w:szCs w:val="24"/>
        </w:rPr>
        <w:t>may engage with those who live a considerable distance away.</w:t>
      </w:r>
      <w:r w:rsidR="0012618E" w:rsidRPr="0034437D">
        <w:rPr>
          <w:rFonts w:ascii="Times New Roman" w:hAnsi="Times New Roman" w:cs="Times New Roman"/>
          <w:color w:val="000000" w:themeColor="text1"/>
          <w:sz w:val="24"/>
          <w:szCs w:val="24"/>
        </w:rPr>
        <w:t xml:space="preserve"> The HRS does contain some additional social engagement questions, but these were not assessed in a sufficient number of waves to be included in this analysis (e.g., </w:t>
      </w:r>
      <w:r w:rsidRPr="0034437D">
        <w:rPr>
          <w:rFonts w:ascii="Times New Roman" w:hAnsi="Times New Roman" w:cs="Times New Roman"/>
          <w:color w:val="000000" w:themeColor="text1"/>
          <w:sz w:val="24"/>
          <w:szCs w:val="24"/>
        </w:rPr>
        <w:t xml:space="preserve">attending religious services, attending non-religious meetings or programs of groups, clubs, or organizations). </w:t>
      </w:r>
      <w:r>
        <w:rPr>
          <w:rFonts w:ascii="Times New Roman" w:hAnsi="Times New Roman" w:cs="Times New Roman"/>
          <w:color w:val="000000" w:themeColor="text1"/>
          <w:sz w:val="24"/>
          <w:szCs w:val="24"/>
        </w:rPr>
        <w:t>F</w:t>
      </w:r>
      <w:r w:rsidRPr="00864C74">
        <w:rPr>
          <w:rFonts w:ascii="Times New Roman" w:hAnsi="Times New Roman" w:cs="Times New Roman"/>
          <w:color w:val="000000" w:themeColor="text1"/>
          <w:sz w:val="24"/>
          <w:szCs w:val="24"/>
        </w:rPr>
        <w:t xml:space="preserve">requency of contact </w:t>
      </w:r>
      <w:r w:rsidR="00A9776E">
        <w:rPr>
          <w:rFonts w:ascii="Times New Roman" w:hAnsi="Times New Roman" w:cs="Times New Roman"/>
          <w:color w:val="000000" w:themeColor="text1"/>
          <w:sz w:val="24"/>
          <w:szCs w:val="24"/>
        </w:rPr>
        <w:t xml:space="preserve">with adult children who did not live in the home </w:t>
      </w:r>
      <w:r w:rsidRPr="00864C74">
        <w:rPr>
          <w:rFonts w:ascii="Times New Roman" w:hAnsi="Times New Roman" w:cs="Times New Roman"/>
          <w:color w:val="000000" w:themeColor="text1"/>
          <w:sz w:val="24"/>
          <w:szCs w:val="24"/>
        </w:rPr>
        <w:t>by</w:t>
      </w:r>
      <w:r w:rsidR="00A9776E">
        <w:rPr>
          <w:rFonts w:ascii="Times New Roman" w:hAnsi="Times New Roman" w:cs="Times New Roman"/>
          <w:color w:val="000000" w:themeColor="text1"/>
          <w:sz w:val="24"/>
          <w:szCs w:val="24"/>
        </w:rPr>
        <w:t xml:space="preserve"> the</w:t>
      </w:r>
      <w:r w:rsidRPr="00864C74">
        <w:rPr>
          <w:rFonts w:ascii="Times New Roman" w:hAnsi="Times New Roman" w:cs="Times New Roman"/>
          <w:color w:val="000000" w:themeColor="text1"/>
          <w:sz w:val="24"/>
          <w:szCs w:val="24"/>
        </w:rPr>
        <w:t xml:space="preserve"> respondent OR </w:t>
      </w:r>
      <w:r w:rsidR="00A9776E">
        <w:rPr>
          <w:rFonts w:ascii="Times New Roman" w:hAnsi="Times New Roman" w:cs="Times New Roman"/>
          <w:color w:val="000000" w:themeColor="text1"/>
          <w:sz w:val="24"/>
          <w:szCs w:val="24"/>
        </w:rPr>
        <w:t xml:space="preserve">the </w:t>
      </w:r>
      <w:r w:rsidRPr="00864C74">
        <w:rPr>
          <w:rFonts w:ascii="Times New Roman" w:hAnsi="Times New Roman" w:cs="Times New Roman"/>
          <w:color w:val="000000" w:themeColor="text1"/>
          <w:sz w:val="24"/>
          <w:szCs w:val="24"/>
        </w:rPr>
        <w:t xml:space="preserve">spouse/partner </w:t>
      </w:r>
      <w:r>
        <w:rPr>
          <w:rFonts w:ascii="Times New Roman" w:hAnsi="Times New Roman" w:cs="Times New Roman"/>
          <w:color w:val="000000" w:themeColor="text1"/>
          <w:sz w:val="24"/>
          <w:szCs w:val="24"/>
        </w:rPr>
        <w:t>was asked at every wave</w:t>
      </w:r>
      <w:r w:rsidRPr="00864C74">
        <w:rPr>
          <w:rFonts w:ascii="Times New Roman" w:hAnsi="Times New Roman" w:cs="Times New Roman"/>
          <w:color w:val="000000" w:themeColor="text1"/>
          <w:sz w:val="24"/>
          <w:szCs w:val="24"/>
        </w:rPr>
        <w:t xml:space="preserve">, but </w:t>
      </w:r>
      <w:r>
        <w:rPr>
          <w:rFonts w:ascii="Times New Roman" w:hAnsi="Times New Roman" w:cs="Times New Roman"/>
          <w:color w:val="000000" w:themeColor="text1"/>
          <w:sz w:val="24"/>
          <w:szCs w:val="24"/>
        </w:rPr>
        <w:t xml:space="preserve">because of </w:t>
      </w:r>
      <w:r w:rsidRPr="00864C74">
        <w:rPr>
          <w:rFonts w:ascii="Times New Roman" w:hAnsi="Times New Roman" w:cs="Times New Roman"/>
          <w:color w:val="000000" w:themeColor="text1"/>
          <w:sz w:val="24"/>
          <w:szCs w:val="24"/>
        </w:rPr>
        <w:t>t</w:t>
      </w:r>
      <w:r w:rsidRPr="00864C74">
        <w:rPr>
          <w:rFonts w:ascii="Times New Roman" w:hAnsi="Times New Roman" w:cs="Times New Roman"/>
          <w:sz w:val="24"/>
          <w:szCs w:val="24"/>
        </w:rPr>
        <w:t xml:space="preserve">he way the question is </w:t>
      </w:r>
      <w:r w:rsidR="008D150A">
        <w:rPr>
          <w:rFonts w:ascii="Times New Roman" w:hAnsi="Times New Roman" w:cs="Times New Roman"/>
          <w:sz w:val="24"/>
          <w:szCs w:val="24"/>
        </w:rPr>
        <w:t>worded</w:t>
      </w:r>
      <w:r w:rsidRPr="00864C74">
        <w:rPr>
          <w:rFonts w:ascii="Times New Roman" w:hAnsi="Times New Roman" w:cs="Times New Roman"/>
          <w:sz w:val="24"/>
          <w:szCs w:val="24"/>
        </w:rPr>
        <w:t xml:space="preserve"> the engagement could be entirely conducted by one's spouse rather than the respondent, </w:t>
      </w:r>
      <w:r w:rsidR="00A9776E">
        <w:rPr>
          <w:rFonts w:ascii="Times New Roman" w:hAnsi="Times New Roman" w:cs="Times New Roman"/>
          <w:sz w:val="24"/>
          <w:szCs w:val="24"/>
        </w:rPr>
        <w:t>thus</w:t>
      </w:r>
      <w:r w:rsidRPr="00864C74">
        <w:rPr>
          <w:rFonts w:ascii="Times New Roman" w:hAnsi="Times New Roman" w:cs="Times New Roman"/>
          <w:sz w:val="24"/>
          <w:szCs w:val="24"/>
        </w:rPr>
        <w:t xml:space="preserve"> we did not use this variable in our analyses</w:t>
      </w:r>
      <w:r w:rsidR="00A9776E">
        <w:rPr>
          <w:rFonts w:ascii="Times New Roman" w:hAnsi="Times New Roman" w:cs="Times New Roman"/>
          <w:sz w:val="24"/>
          <w:szCs w:val="24"/>
        </w:rPr>
        <w:t>, which focused on the separate results for wives and husbands</w:t>
      </w:r>
      <w:r w:rsidRPr="00864C74">
        <w:rPr>
          <w:rFonts w:ascii="Times New Roman" w:hAnsi="Times New Roman" w:cs="Times New Roman"/>
          <w:sz w:val="24"/>
          <w:szCs w:val="24"/>
        </w:rPr>
        <w:t xml:space="preserve">. </w:t>
      </w:r>
    </w:p>
    <w:p w:rsidR="00427DE1" w:rsidRPr="00DF116F" w:rsidRDefault="00427DE1" w:rsidP="00427DE1">
      <w:pPr>
        <w:jc w:val="center"/>
        <w:rPr>
          <w:rFonts w:ascii="Times New Roman" w:hAnsi="Times New Roman" w:cs="Times New Roman"/>
          <w:b/>
          <w:color w:val="000000" w:themeColor="text1"/>
          <w:sz w:val="24"/>
          <w:szCs w:val="24"/>
        </w:rPr>
      </w:pPr>
      <w:r w:rsidRPr="00DF116F">
        <w:rPr>
          <w:rFonts w:ascii="Times New Roman" w:hAnsi="Times New Roman" w:cs="Times New Roman"/>
          <w:b/>
          <w:color w:val="000000" w:themeColor="text1"/>
          <w:sz w:val="24"/>
          <w:szCs w:val="24"/>
        </w:rPr>
        <w:t>Conclusion</w:t>
      </w:r>
    </w:p>
    <w:p w:rsidR="00455CFA" w:rsidRPr="00DF116F" w:rsidRDefault="00206EA5" w:rsidP="00852C35">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Our findings </w:t>
      </w:r>
      <w:r w:rsidR="00C436A7">
        <w:rPr>
          <w:rFonts w:ascii="Times New Roman" w:hAnsi="Times New Roman" w:cs="Times New Roman"/>
          <w:color w:val="000000" w:themeColor="text1"/>
          <w:sz w:val="24"/>
          <w:szCs w:val="24"/>
        </w:rPr>
        <w:t xml:space="preserve">support interdependence theory and </w:t>
      </w:r>
      <w:r w:rsidRPr="00DF116F">
        <w:rPr>
          <w:rFonts w:ascii="Times New Roman" w:hAnsi="Times New Roman" w:cs="Times New Roman"/>
          <w:color w:val="000000" w:themeColor="text1"/>
          <w:sz w:val="24"/>
          <w:szCs w:val="24"/>
        </w:rPr>
        <w:t xml:space="preserve">point to the importance of recognizing the impact of driving cessation on individuals and spouses even when one </w:t>
      </w:r>
      <w:r w:rsidR="00C436A7">
        <w:rPr>
          <w:rFonts w:ascii="Times New Roman" w:hAnsi="Times New Roman" w:cs="Times New Roman"/>
          <w:color w:val="000000" w:themeColor="text1"/>
          <w:sz w:val="24"/>
          <w:szCs w:val="24"/>
        </w:rPr>
        <w:t>partner</w:t>
      </w:r>
      <w:r w:rsidR="00C436A7"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 xml:space="preserve">is still able to drive. Thus, </w:t>
      </w:r>
      <w:r w:rsidR="00CD4750" w:rsidRPr="00DF116F">
        <w:rPr>
          <w:rFonts w:ascii="Times New Roman" w:hAnsi="Times New Roman" w:cs="Times New Roman"/>
          <w:color w:val="000000" w:themeColor="text1"/>
          <w:sz w:val="24"/>
          <w:szCs w:val="24"/>
        </w:rPr>
        <w:t xml:space="preserve">older couples and their </w:t>
      </w:r>
      <w:r w:rsidRPr="00DF116F">
        <w:rPr>
          <w:rFonts w:ascii="Times New Roman" w:hAnsi="Times New Roman" w:cs="Times New Roman"/>
          <w:color w:val="000000" w:themeColor="text1"/>
          <w:sz w:val="24"/>
          <w:szCs w:val="24"/>
        </w:rPr>
        <w:t xml:space="preserve">families should be alerted to </w:t>
      </w:r>
      <w:r w:rsidR="00852C35" w:rsidRPr="00DF116F">
        <w:rPr>
          <w:rFonts w:ascii="Times New Roman" w:hAnsi="Times New Roman" w:cs="Times New Roman"/>
          <w:color w:val="000000" w:themeColor="text1"/>
          <w:sz w:val="24"/>
          <w:szCs w:val="24"/>
        </w:rPr>
        <w:t>the</w:t>
      </w:r>
      <w:r w:rsidRPr="00DF116F">
        <w:rPr>
          <w:rFonts w:ascii="Times New Roman" w:hAnsi="Times New Roman" w:cs="Times New Roman"/>
          <w:color w:val="000000" w:themeColor="text1"/>
          <w:sz w:val="24"/>
          <w:szCs w:val="24"/>
        </w:rPr>
        <w:t xml:space="preserve"> reality </w:t>
      </w:r>
      <w:r w:rsidR="00852C35" w:rsidRPr="00DF116F">
        <w:rPr>
          <w:rFonts w:ascii="Times New Roman" w:hAnsi="Times New Roman" w:cs="Times New Roman"/>
          <w:color w:val="000000" w:themeColor="text1"/>
          <w:sz w:val="24"/>
          <w:szCs w:val="24"/>
        </w:rPr>
        <w:t xml:space="preserve">of reduced engagement—for both spouses—when </w:t>
      </w:r>
      <w:r w:rsidRPr="00DF116F">
        <w:rPr>
          <w:rFonts w:ascii="Times New Roman" w:hAnsi="Times New Roman" w:cs="Times New Roman"/>
          <w:color w:val="000000" w:themeColor="text1"/>
          <w:sz w:val="24"/>
          <w:szCs w:val="24"/>
        </w:rPr>
        <w:t>preparing for a</w:t>
      </w:r>
      <w:r w:rsidR="00CD4750" w:rsidRPr="00DF116F">
        <w:rPr>
          <w:rFonts w:ascii="Times New Roman" w:hAnsi="Times New Roman" w:cs="Times New Roman"/>
          <w:color w:val="000000" w:themeColor="text1"/>
          <w:sz w:val="24"/>
          <w:szCs w:val="24"/>
        </w:rPr>
        <w:t>n older</w:t>
      </w:r>
      <w:r w:rsidRPr="00DF116F">
        <w:rPr>
          <w:rFonts w:ascii="Times New Roman" w:hAnsi="Times New Roman" w:cs="Times New Roman"/>
          <w:color w:val="000000" w:themeColor="text1"/>
          <w:sz w:val="24"/>
          <w:szCs w:val="24"/>
        </w:rPr>
        <w:t xml:space="preserve"> spouse to cease driving. Our findings also point to </w:t>
      </w:r>
      <w:r w:rsidR="00852C35" w:rsidRPr="00DF116F">
        <w:rPr>
          <w:rFonts w:ascii="Times New Roman" w:hAnsi="Times New Roman" w:cs="Times New Roman"/>
          <w:color w:val="000000" w:themeColor="text1"/>
          <w:sz w:val="24"/>
          <w:szCs w:val="24"/>
        </w:rPr>
        <w:t xml:space="preserve">the </w:t>
      </w:r>
      <w:r w:rsidRPr="00DF116F">
        <w:rPr>
          <w:rFonts w:ascii="Times New Roman" w:hAnsi="Times New Roman" w:cs="Times New Roman"/>
          <w:color w:val="000000" w:themeColor="text1"/>
          <w:sz w:val="24"/>
          <w:szCs w:val="24"/>
        </w:rPr>
        <w:t>need for more alternative driving options or planned communities that provide non</w:t>
      </w:r>
      <w:r w:rsidR="00CD4750" w:rsidRPr="00DF116F">
        <w:rPr>
          <w:rFonts w:ascii="Times New Roman" w:hAnsi="Times New Roman" w:cs="Times New Roman"/>
          <w:color w:val="000000" w:themeColor="text1"/>
          <w:sz w:val="24"/>
          <w:szCs w:val="24"/>
        </w:rPr>
        <w:t>-</w:t>
      </w:r>
      <w:r w:rsidRPr="00DF116F">
        <w:rPr>
          <w:rFonts w:ascii="Times New Roman" w:hAnsi="Times New Roman" w:cs="Times New Roman"/>
          <w:color w:val="000000" w:themeColor="text1"/>
          <w:sz w:val="24"/>
          <w:szCs w:val="24"/>
        </w:rPr>
        <w:t xml:space="preserve">drivers with social enrichment, volunteer opportunities, and businesses such as grocery stores, pharmacies, </w:t>
      </w:r>
      <w:r w:rsidR="009F4F2B" w:rsidRPr="00DF116F">
        <w:rPr>
          <w:rFonts w:ascii="Times New Roman" w:hAnsi="Times New Roman" w:cs="Times New Roman"/>
          <w:color w:val="000000" w:themeColor="text1"/>
          <w:sz w:val="24"/>
          <w:szCs w:val="24"/>
        </w:rPr>
        <w:t xml:space="preserve">and </w:t>
      </w:r>
      <w:r w:rsidR="00852C35" w:rsidRPr="00DF116F">
        <w:rPr>
          <w:rFonts w:ascii="Times New Roman" w:hAnsi="Times New Roman" w:cs="Times New Roman"/>
          <w:color w:val="000000" w:themeColor="text1"/>
          <w:sz w:val="24"/>
          <w:szCs w:val="24"/>
        </w:rPr>
        <w:t xml:space="preserve">medical care. </w:t>
      </w:r>
      <w:r w:rsidR="00B56E61" w:rsidRPr="00DF116F">
        <w:rPr>
          <w:rFonts w:ascii="Times New Roman" w:hAnsi="Times New Roman" w:cs="Times New Roman"/>
          <w:color w:val="000000" w:themeColor="text1"/>
          <w:sz w:val="24"/>
          <w:szCs w:val="24"/>
        </w:rPr>
        <w:t>Walkable communities and/or adequate</w:t>
      </w:r>
      <w:r w:rsidR="009F4F2B" w:rsidRPr="00DF116F">
        <w:rPr>
          <w:rFonts w:ascii="Times New Roman" w:hAnsi="Times New Roman" w:cs="Times New Roman"/>
          <w:color w:val="000000" w:themeColor="text1"/>
          <w:sz w:val="24"/>
          <w:szCs w:val="24"/>
        </w:rPr>
        <w:t xml:space="preserve"> </w:t>
      </w:r>
      <w:r w:rsidR="009F4F2B" w:rsidRPr="00DF116F">
        <w:rPr>
          <w:rFonts w:ascii="Times New Roman" w:hAnsi="Times New Roman" w:cs="Times New Roman"/>
          <w:color w:val="000000" w:themeColor="text1"/>
          <w:sz w:val="24"/>
          <w:szCs w:val="24"/>
        </w:rPr>
        <w:lastRenderedPageBreak/>
        <w:t xml:space="preserve">transportation resources </w:t>
      </w:r>
      <w:r w:rsidR="00B56E61" w:rsidRPr="00DF116F">
        <w:rPr>
          <w:rFonts w:ascii="Times New Roman" w:hAnsi="Times New Roman" w:cs="Times New Roman"/>
          <w:color w:val="000000" w:themeColor="text1"/>
          <w:sz w:val="24"/>
          <w:szCs w:val="24"/>
        </w:rPr>
        <w:t xml:space="preserve">for older adults are critical to their maintaining good health and function, as evidenced by research revealing significant longitudinal effects of </w:t>
      </w:r>
      <w:r w:rsidR="009F4F2B" w:rsidRPr="00DF116F">
        <w:rPr>
          <w:rFonts w:ascii="Times New Roman" w:hAnsi="Times New Roman" w:cs="Times New Roman"/>
          <w:color w:val="000000" w:themeColor="text1"/>
          <w:sz w:val="24"/>
          <w:szCs w:val="24"/>
        </w:rPr>
        <w:t xml:space="preserve">productive </w:t>
      </w:r>
      <w:r w:rsidR="00B56E61" w:rsidRPr="00DF116F">
        <w:rPr>
          <w:rFonts w:ascii="Times New Roman" w:hAnsi="Times New Roman" w:cs="Times New Roman"/>
          <w:color w:val="000000" w:themeColor="text1"/>
          <w:sz w:val="24"/>
          <w:szCs w:val="24"/>
        </w:rPr>
        <w:t>engagement on physical wellbeing (Hinterlong et al., 2007).</w:t>
      </w:r>
      <w:r w:rsidRPr="00DF116F">
        <w:rPr>
          <w:rFonts w:ascii="Times New Roman" w:hAnsi="Times New Roman" w:cs="Times New Roman"/>
          <w:color w:val="000000" w:themeColor="text1"/>
          <w:sz w:val="24"/>
          <w:szCs w:val="24"/>
        </w:rPr>
        <w:t xml:space="preserve"> </w:t>
      </w:r>
      <w:r w:rsidR="005F4069" w:rsidRPr="00DF116F">
        <w:rPr>
          <w:rFonts w:ascii="Times New Roman" w:hAnsi="Times New Roman" w:cs="Times New Roman"/>
          <w:color w:val="000000" w:themeColor="text1"/>
          <w:sz w:val="24"/>
          <w:szCs w:val="24"/>
        </w:rPr>
        <w:t xml:space="preserve">Not only would these increased options and opportunities help the spouse who has ceased driving, they have the potential to help the spouse who continues to drive by alleviating some of the transportation and caregiving burden placed on them by living with a non-driver. </w:t>
      </w:r>
      <w:r w:rsidR="00455CFA" w:rsidRPr="00DF116F">
        <w:rPr>
          <w:rFonts w:ascii="Times New Roman" w:hAnsi="Times New Roman" w:cs="Times New Roman"/>
          <w:color w:val="000000" w:themeColor="text1"/>
          <w:sz w:val="24"/>
          <w:szCs w:val="24"/>
        </w:rPr>
        <w:t>Given that our findings highlight the interdependence between spouses, it seems plausible that interventions or policies surrounding driving cessation may impact both spouses, even if only one has ceased driving.</w:t>
      </w:r>
    </w:p>
    <w:p w:rsidR="00852C35" w:rsidRPr="00DF116F" w:rsidRDefault="00852C35" w:rsidP="00852C35">
      <w:pPr>
        <w:spacing w:after="0" w:line="480" w:lineRule="auto"/>
        <w:ind w:firstLine="72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Future research should further explore why a spouse’s driving cessation has the impact it does on the spouse who still drives. Given the potential economic and social impact of one partner’s cessation, knowing more about the mechanisms behind this impact could better inform policy and practice with older adults and their families.</w:t>
      </w:r>
    </w:p>
    <w:p w:rsidR="008753BC" w:rsidRPr="00DF116F" w:rsidRDefault="008753BC">
      <w:pPr>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br w:type="page"/>
      </w:r>
    </w:p>
    <w:p w:rsidR="00A03025" w:rsidRPr="00DF116F" w:rsidRDefault="00A03025" w:rsidP="00A03025">
      <w:pPr>
        <w:spacing w:after="0" w:line="480" w:lineRule="auto"/>
        <w:jc w:val="center"/>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lastRenderedPageBreak/>
        <w:t>References</w:t>
      </w:r>
    </w:p>
    <w:p w:rsidR="00C436A7" w:rsidRPr="00A057EE" w:rsidRDefault="00C436A7" w:rsidP="00C436A7">
      <w:pPr>
        <w:pStyle w:val="PlainText"/>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Adler, G. (2010). </w:t>
      </w:r>
      <w:proofErr w:type="gramStart"/>
      <w:r>
        <w:rPr>
          <w:rFonts w:ascii="Times New Roman" w:hAnsi="Times New Roman" w:cs="Times New Roman"/>
          <w:color w:val="000000" w:themeColor="text1"/>
          <w:sz w:val="24"/>
          <w:szCs w:val="24"/>
        </w:rPr>
        <w:t>Driving decision-making in older adults with dementia.</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Dementia, 9, </w:t>
      </w:r>
      <w:r>
        <w:rPr>
          <w:rFonts w:ascii="Times New Roman" w:hAnsi="Times New Roman" w:cs="Times New Roman"/>
          <w:color w:val="000000" w:themeColor="text1"/>
          <w:sz w:val="24"/>
          <w:szCs w:val="24"/>
        </w:rPr>
        <w:t xml:space="preserve">45-60. </w:t>
      </w:r>
      <w:proofErr w:type="gramStart"/>
      <w:r>
        <w:rPr>
          <w:rFonts w:ascii="Times New Roman" w:hAnsi="Times New Roman" w:cs="Times New Roman"/>
          <w:color w:val="000000" w:themeColor="text1"/>
          <w:sz w:val="24"/>
          <w:szCs w:val="24"/>
        </w:rPr>
        <w:t>doi:</w:t>
      </w:r>
      <w:proofErr w:type="gramEnd"/>
      <w:r>
        <w:rPr>
          <w:rFonts w:ascii="Times New Roman" w:hAnsi="Times New Roman" w:cs="Times New Roman"/>
          <w:color w:val="000000" w:themeColor="text1"/>
          <w:sz w:val="24"/>
          <w:szCs w:val="24"/>
        </w:rPr>
        <w:t>10.1177/1471301209350289</w:t>
      </w:r>
    </w:p>
    <w:p w:rsidR="004E594B" w:rsidRPr="00DF116F" w:rsidRDefault="004E594B" w:rsidP="004E594B">
      <w:pPr>
        <w:pStyle w:val="PlainText"/>
        <w:spacing w:line="480" w:lineRule="auto"/>
        <w:ind w:left="360" w:hanging="360"/>
        <w:rPr>
          <w:rFonts w:ascii="Times New Roman" w:hAnsi="Times New Roman" w:cs="Times New Roman"/>
          <w:color w:val="000000" w:themeColor="text1"/>
          <w:sz w:val="24"/>
          <w:szCs w:val="24"/>
        </w:rPr>
      </w:pPr>
      <w:proofErr w:type="gramStart"/>
      <w:r w:rsidRPr="00DF116F">
        <w:rPr>
          <w:rFonts w:ascii="Times New Roman" w:hAnsi="Times New Roman" w:cs="Times New Roman"/>
          <w:color w:val="000000" w:themeColor="text1"/>
          <w:sz w:val="24"/>
          <w:szCs w:val="24"/>
        </w:rPr>
        <w:t xml:space="preserve">Adler, G., </w:t>
      </w:r>
      <w:proofErr w:type="spellStart"/>
      <w:r w:rsidRPr="00DF116F">
        <w:rPr>
          <w:rFonts w:ascii="Times New Roman" w:hAnsi="Times New Roman" w:cs="Times New Roman"/>
          <w:color w:val="000000" w:themeColor="text1"/>
          <w:sz w:val="24"/>
          <w:szCs w:val="24"/>
        </w:rPr>
        <w:t>Rottunda</w:t>
      </w:r>
      <w:proofErr w:type="spellEnd"/>
      <w:r w:rsidRPr="00DF116F">
        <w:rPr>
          <w:rFonts w:ascii="Times New Roman" w:hAnsi="Times New Roman" w:cs="Times New Roman"/>
          <w:color w:val="000000" w:themeColor="text1"/>
          <w:sz w:val="24"/>
          <w:szCs w:val="24"/>
        </w:rPr>
        <w:t xml:space="preserve">, S., Bauer, M., &amp; </w:t>
      </w:r>
      <w:proofErr w:type="spellStart"/>
      <w:r w:rsidRPr="00DF116F">
        <w:rPr>
          <w:rFonts w:ascii="Times New Roman" w:hAnsi="Times New Roman" w:cs="Times New Roman"/>
          <w:color w:val="000000" w:themeColor="text1"/>
          <w:sz w:val="24"/>
          <w:szCs w:val="24"/>
        </w:rPr>
        <w:t>Kuskowski</w:t>
      </w:r>
      <w:proofErr w:type="spellEnd"/>
      <w:r w:rsidRPr="00DF116F">
        <w:rPr>
          <w:rFonts w:ascii="Times New Roman" w:hAnsi="Times New Roman" w:cs="Times New Roman"/>
          <w:color w:val="000000" w:themeColor="text1"/>
          <w:sz w:val="24"/>
          <w:szCs w:val="24"/>
        </w:rPr>
        <w:t>, M. (2005).</w:t>
      </w:r>
      <w:proofErr w:type="gramEnd"/>
      <w:r w:rsidRPr="00DF116F">
        <w:rPr>
          <w:rFonts w:ascii="Times New Roman" w:hAnsi="Times New Roman" w:cs="Times New Roman"/>
          <w:color w:val="000000" w:themeColor="text1"/>
          <w:sz w:val="24"/>
          <w:szCs w:val="24"/>
        </w:rPr>
        <w:t xml:space="preserve"> Older women drivers: The influence of age, marital status, health, and social support. </w:t>
      </w:r>
      <w:r w:rsidRPr="00DF116F">
        <w:rPr>
          <w:rFonts w:ascii="Times New Roman" w:hAnsi="Times New Roman" w:cs="Times New Roman"/>
          <w:i/>
          <w:color w:val="000000" w:themeColor="text1"/>
          <w:sz w:val="24"/>
          <w:szCs w:val="24"/>
        </w:rPr>
        <w:t>Clinical Gerontologist, 29</w:t>
      </w:r>
      <w:r w:rsidRPr="00DF116F">
        <w:rPr>
          <w:rFonts w:ascii="Times New Roman" w:hAnsi="Times New Roman" w:cs="Times New Roman"/>
          <w:color w:val="000000" w:themeColor="text1"/>
          <w:sz w:val="24"/>
          <w:szCs w:val="24"/>
        </w:rPr>
        <w:t xml:space="preserve">, 39-51. </w:t>
      </w:r>
      <w:proofErr w:type="gramStart"/>
      <w:r w:rsidRPr="00DF116F">
        <w:rPr>
          <w:rFonts w:ascii="Times New Roman" w:hAnsi="Times New Roman" w:cs="Times New Roman"/>
          <w:color w:val="000000" w:themeColor="text1"/>
          <w:sz w:val="24"/>
          <w:szCs w:val="24"/>
        </w:rPr>
        <w:t>doi:</w:t>
      </w:r>
      <w:proofErr w:type="gramEnd"/>
      <w:r w:rsidRPr="00DF116F">
        <w:rPr>
          <w:rFonts w:ascii="Times New Roman" w:hAnsi="Times New Roman" w:cs="Times New Roman"/>
          <w:color w:val="000000" w:themeColor="text1"/>
          <w:sz w:val="24"/>
          <w:szCs w:val="24"/>
        </w:rPr>
        <w:t>10.13007J018v29n01_04</w:t>
      </w:r>
    </w:p>
    <w:p w:rsidR="00F07F31" w:rsidRPr="00DF116F" w:rsidRDefault="00F07F31" w:rsidP="00070A08">
      <w:pPr>
        <w:pStyle w:val="PlainText"/>
        <w:spacing w:line="480" w:lineRule="auto"/>
        <w:ind w:left="360" w:hanging="360"/>
        <w:rPr>
          <w:rStyle w:val="Hyperlink"/>
          <w:rFonts w:ascii="Times New Roman" w:hAnsi="Times New Roman" w:cs="Times New Roman"/>
          <w:color w:val="000000" w:themeColor="text1"/>
          <w:sz w:val="24"/>
          <w:szCs w:val="24"/>
          <w:u w:val="none"/>
        </w:rPr>
      </w:pPr>
      <w:proofErr w:type="spellStart"/>
      <w:r w:rsidRPr="00DF116F">
        <w:rPr>
          <w:rFonts w:ascii="Times New Roman" w:hAnsi="Times New Roman" w:cs="Times New Roman"/>
          <w:color w:val="000000" w:themeColor="text1"/>
          <w:sz w:val="24"/>
          <w:szCs w:val="24"/>
        </w:rPr>
        <w:t>Bakas</w:t>
      </w:r>
      <w:proofErr w:type="spellEnd"/>
      <w:r w:rsidRPr="00DF116F">
        <w:rPr>
          <w:rFonts w:ascii="Times New Roman" w:hAnsi="Times New Roman" w:cs="Times New Roman"/>
          <w:color w:val="000000" w:themeColor="text1"/>
          <w:sz w:val="24"/>
          <w:szCs w:val="24"/>
        </w:rPr>
        <w:t xml:space="preserve">, T., Austin, J. K., Jessup, S., Williams, L. S., &amp; </w:t>
      </w:r>
      <w:proofErr w:type="spellStart"/>
      <w:r w:rsidRPr="00DF116F">
        <w:rPr>
          <w:rFonts w:ascii="Times New Roman" w:hAnsi="Times New Roman" w:cs="Times New Roman"/>
          <w:color w:val="000000" w:themeColor="text1"/>
          <w:sz w:val="24"/>
          <w:szCs w:val="24"/>
        </w:rPr>
        <w:t>Oberst</w:t>
      </w:r>
      <w:proofErr w:type="spellEnd"/>
      <w:r w:rsidRPr="00DF116F">
        <w:rPr>
          <w:rFonts w:ascii="Times New Roman" w:hAnsi="Times New Roman" w:cs="Times New Roman"/>
          <w:color w:val="000000" w:themeColor="text1"/>
          <w:sz w:val="24"/>
          <w:szCs w:val="24"/>
        </w:rPr>
        <w:t xml:space="preserve">, M. T. (2004). </w:t>
      </w:r>
      <w:proofErr w:type="gramStart"/>
      <w:r w:rsidRPr="00DF116F">
        <w:rPr>
          <w:rFonts w:ascii="Times New Roman" w:hAnsi="Times New Roman" w:cs="Times New Roman"/>
          <w:color w:val="000000" w:themeColor="text1"/>
          <w:sz w:val="24"/>
          <w:szCs w:val="24"/>
        </w:rPr>
        <w:t>Time and difficulty of tasks provided by family caregivers of stroke survivors.</w:t>
      </w:r>
      <w:proofErr w:type="gramEnd"/>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iCs/>
          <w:color w:val="000000" w:themeColor="text1"/>
          <w:sz w:val="24"/>
          <w:szCs w:val="24"/>
        </w:rPr>
        <w:t>Journal of Neuroscience Nursing, 36</w:t>
      </w:r>
      <w:r w:rsidRPr="00DF116F">
        <w:rPr>
          <w:rFonts w:ascii="Times New Roman" w:hAnsi="Times New Roman" w:cs="Times New Roman"/>
          <w:color w:val="000000" w:themeColor="text1"/>
          <w:sz w:val="24"/>
          <w:szCs w:val="24"/>
        </w:rPr>
        <w:t xml:space="preserve">, 95-106. </w:t>
      </w:r>
      <w:proofErr w:type="gramStart"/>
      <w:r w:rsidRPr="00DF116F">
        <w:rPr>
          <w:rFonts w:ascii="Times New Roman" w:hAnsi="Times New Roman" w:cs="Times New Roman"/>
          <w:color w:val="000000" w:themeColor="text1"/>
          <w:sz w:val="24"/>
          <w:szCs w:val="24"/>
        </w:rPr>
        <w:t>doi:</w:t>
      </w:r>
      <w:proofErr w:type="gramEnd"/>
      <w:r w:rsidRPr="00DF116F">
        <w:rPr>
          <w:rStyle w:val="Hyperlink"/>
          <w:rFonts w:ascii="Times New Roman" w:hAnsi="Times New Roman" w:cs="Times New Roman"/>
          <w:color w:val="000000" w:themeColor="text1"/>
          <w:sz w:val="24"/>
          <w:szCs w:val="24"/>
          <w:u w:val="none"/>
        </w:rPr>
        <w:t>10.1097/01376517-200404000-00007</w:t>
      </w:r>
    </w:p>
    <w:p w:rsidR="007E7A00" w:rsidRPr="00DF116F" w:rsidRDefault="007E7A00" w:rsidP="00070A08">
      <w:pPr>
        <w:pStyle w:val="PlainText"/>
        <w:spacing w:line="480" w:lineRule="auto"/>
        <w:ind w:left="360" w:hanging="360"/>
        <w:rPr>
          <w:rFonts w:ascii="Times New Roman" w:hAnsi="Times New Roman" w:cs="Times New Roman"/>
          <w:color w:val="000000" w:themeColor="text1"/>
          <w:sz w:val="24"/>
          <w:szCs w:val="24"/>
        </w:rPr>
      </w:pPr>
      <w:r w:rsidRPr="00DF116F">
        <w:rPr>
          <w:rStyle w:val="Hyperlink"/>
          <w:rFonts w:ascii="Times New Roman" w:hAnsi="Times New Roman" w:cs="Times New Roman"/>
          <w:color w:val="000000" w:themeColor="text1"/>
          <w:sz w:val="24"/>
          <w:szCs w:val="24"/>
          <w:u w:val="none"/>
        </w:rPr>
        <w:t xml:space="preserve">Bauer, M. J., Adler, G., </w:t>
      </w:r>
      <w:proofErr w:type="spellStart"/>
      <w:r w:rsidRPr="00DF116F">
        <w:rPr>
          <w:rStyle w:val="Hyperlink"/>
          <w:rFonts w:ascii="Times New Roman" w:hAnsi="Times New Roman" w:cs="Times New Roman"/>
          <w:color w:val="000000" w:themeColor="text1"/>
          <w:sz w:val="24"/>
          <w:szCs w:val="24"/>
          <w:u w:val="none"/>
        </w:rPr>
        <w:t>Kuskowski</w:t>
      </w:r>
      <w:proofErr w:type="spellEnd"/>
      <w:r w:rsidRPr="00DF116F">
        <w:rPr>
          <w:rStyle w:val="Hyperlink"/>
          <w:rFonts w:ascii="Times New Roman" w:hAnsi="Times New Roman" w:cs="Times New Roman"/>
          <w:color w:val="000000" w:themeColor="text1"/>
          <w:sz w:val="24"/>
          <w:szCs w:val="24"/>
          <w:u w:val="none"/>
        </w:rPr>
        <w:t xml:space="preserve">, M. A., &amp; </w:t>
      </w:r>
      <w:proofErr w:type="spellStart"/>
      <w:r w:rsidRPr="00DF116F">
        <w:rPr>
          <w:rStyle w:val="Hyperlink"/>
          <w:rFonts w:ascii="Times New Roman" w:hAnsi="Times New Roman" w:cs="Times New Roman"/>
          <w:color w:val="000000" w:themeColor="text1"/>
          <w:sz w:val="24"/>
          <w:szCs w:val="24"/>
          <w:u w:val="none"/>
        </w:rPr>
        <w:t>Rottunda</w:t>
      </w:r>
      <w:proofErr w:type="spellEnd"/>
      <w:r w:rsidRPr="00DF116F">
        <w:rPr>
          <w:rStyle w:val="Hyperlink"/>
          <w:rFonts w:ascii="Times New Roman" w:hAnsi="Times New Roman" w:cs="Times New Roman"/>
          <w:color w:val="000000" w:themeColor="text1"/>
          <w:sz w:val="24"/>
          <w:szCs w:val="24"/>
          <w:u w:val="none"/>
        </w:rPr>
        <w:t xml:space="preserve">, S. (2003). </w:t>
      </w:r>
      <w:proofErr w:type="gramStart"/>
      <w:r w:rsidRPr="00DF116F">
        <w:rPr>
          <w:rStyle w:val="Hyperlink"/>
          <w:rFonts w:ascii="Times New Roman" w:hAnsi="Times New Roman" w:cs="Times New Roman"/>
          <w:color w:val="000000" w:themeColor="text1"/>
          <w:sz w:val="24"/>
          <w:szCs w:val="24"/>
          <w:u w:val="none"/>
        </w:rPr>
        <w:t>The influence of age and gender on the driving patterns of older adults.</w:t>
      </w:r>
      <w:proofErr w:type="gramEnd"/>
      <w:r w:rsidRPr="00DF116F">
        <w:rPr>
          <w:rStyle w:val="Hyperlink"/>
          <w:rFonts w:ascii="Times New Roman" w:hAnsi="Times New Roman" w:cs="Times New Roman"/>
          <w:color w:val="000000" w:themeColor="text1"/>
          <w:sz w:val="24"/>
          <w:szCs w:val="24"/>
          <w:u w:val="none"/>
        </w:rPr>
        <w:t xml:space="preserve"> </w:t>
      </w:r>
      <w:r w:rsidRPr="00DF116F">
        <w:rPr>
          <w:rStyle w:val="Hyperlink"/>
          <w:rFonts w:ascii="Times New Roman" w:hAnsi="Times New Roman" w:cs="Times New Roman"/>
          <w:i/>
          <w:color w:val="000000" w:themeColor="text1"/>
          <w:sz w:val="24"/>
          <w:szCs w:val="24"/>
          <w:u w:val="none"/>
        </w:rPr>
        <w:t>Journal of Women &amp; Aging, 15</w:t>
      </w:r>
      <w:r w:rsidRPr="00DF116F">
        <w:rPr>
          <w:rStyle w:val="Hyperlink"/>
          <w:rFonts w:ascii="Times New Roman" w:hAnsi="Times New Roman" w:cs="Times New Roman"/>
          <w:color w:val="000000" w:themeColor="text1"/>
          <w:sz w:val="24"/>
          <w:szCs w:val="24"/>
          <w:u w:val="none"/>
        </w:rPr>
        <w:t xml:space="preserve">(4), 3-16. </w:t>
      </w:r>
      <w:proofErr w:type="gramStart"/>
      <w:r w:rsidRPr="00DF116F">
        <w:rPr>
          <w:rStyle w:val="Hyperlink"/>
          <w:rFonts w:ascii="Times New Roman" w:hAnsi="Times New Roman" w:cs="Times New Roman"/>
          <w:color w:val="000000" w:themeColor="text1"/>
          <w:sz w:val="24"/>
          <w:szCs w:val="24"/>
          <w:u w:val="none"/>
        </w:rPr>
        <w:t>doi:</w:t>
      </w:r>
      <w:proofErr w:type="gramEnd"/>
      <w:r w:rsidRPr="00DF116F">
        <w:rPr>
          <w:rStyle w:val="Hyperlink"/>
          <w:rFonts w:ascii="Times New Roman" w:hAnsi="Times New Roman" w:cs="Times New Roman"/>
          <w:color w:val="000000" w:themeColor="text1"/>
          <w:sz w:val="24"/>
          <w:szCs w:val="24"/>
          <w:u w:val="none"/>
        </w:rPr>
        <w:t>10.1300/J074v15n04_02</w:t>
      </w:r>
    </w:p>
    <w:p w:rsidR="00AE6B10" w:rsidRPr="00DF116F" w:rsidRDefault="00AE6B10" w:rsidP="00070A08">
      <w:pPr>
        <w:pStyle w:val="PlainText"/>
        <w:spacing w:line="480" w:lineRule="auto"/>
        <w:ind w:left="360" w:hanging="360"/>
        <w:rPr>
          <w:rFonts w:ascii="Times New Roman" w:hAnsi="Times New Roman" w:cs="Times New Roman"/>
          <w:color w:val="000000" w:themeColor="text1"/>
          <w:sz w:val="24"/>
          <w:szCs w:val="24"/>
        </w:rPr>
      </w:pPr>
      <w:proofErr w:type="spellStart"/>
      <w:r w:rsidRPr="00DF116F">
        <w:rPr>
          <w:rFonts w:ascii="Times New Roman" w:hAnsi="Times New Roman" w:cs="Times New Roman"/>
          <w:color w:val="000000" w:themeColor="text1"/>
          <w:sz w:val="24"/>
          <w:szCs w:val="24"/>
        </w:rPr>
        <w:t>Blieszner</w:t>
      </w:r>
      <w:proofErr w:type="spellEnd"/>
      <w:r w:rsidRPr="00DF116F">
        <w:rPr>
          <w:rFonts w:ascii="Times New Roman" w:hAnsi="Times New Roman" w:cs="Times New Roman"/>
          <w:color w:val="000000" w:themeColor="text1"/>
          <w:sz w:val="24"/>
          <w:szCs w:val="24"/>
        </w:rPr>
        <w:t xml:space="preserve">, R. (2007). Introduction: Challenges and resilience among later-life couples. </w:t>
      </w:r>
      <w:r w:rsidRPr="00DF116F">
        <w:rPr>
          <w:rFonts w:ascii="Times New Roman" w:hAnsi="Times New Roman" w:cs="Times New Roman"/>
          <w:i/>
          <w:color w:val="000000" w:themeColor="text1"/>
          <w:sz w:val="24"/>
          <w:szCs w:val="24"/>
        </w:rPr>
        <w:t xml:space="preserve">Generations, 31, </w:t>
      </w:r>
      <w:r w:rsidRPr="00DF116F">
        <w:rPr>
          <w:rFonts w:ascii="Times New Roman" w:hAnsi="Times New Roman" w:cs="Times New Roman"/>
          <w:color w:val="000000" w:themeColor="text1"/>
          <w:sz w:val="24"/>
          <w:szCs w:val="24"/>
        </w:rPr>
        <w:t>6-9</w:t>
      </w:r>
      <w:r w:rsidRPr="00DF116F">
        <w:rPr>
          <w:rFonts w:ascii="Times New Roman" w:hAnsi="Times New Roman" w:cs="Times New Roman"/>
          <w:i/>
          <w:color w:val="000000" w:themeColor="text1"/>
          <w:sz w:val="24"/>
          <w:szCs w:val="24"/>
        </w:rPr>
        <w:t>.</w:t>
      </w:r>
      <w:r w:rsidR="00070A08" w:rsidRPr="00DF116F">
        <w:rPr>
          <w:rFonts w:ascii="Times New Roman" w:hAnsi="Times New Roman" w:cs="Times New Roman"/>
          <w:i/>
          <w:color w:val="000000" w:themeColor="text1"/>
          <w:sz w:val="24"/>
          <w:szCs w:val="24"/>
        </w:rPr>
        <w:t xml:space="preserve"> </w:t>
      </w:r>
      <w:r w:rsidR="00070A08" w:rsidRPr="00DF116F">
        <w:rPr>
          <w:rFonts w:ascii="Times New Roman" w:hAnsi="Times New Roman" w:cs="Times New Roman"/>
          <w:color w:val="000000" w:themeColor="text1"/>
          <w:sz w:val="24"/>
          <w:szCs w:val="24"/>
        </w:rPr>
        <w:t>Available at http://generations.metapress.com/home/main.mpx</w:t>
      </w:r>
    </w:p>
    <w:p w:rsidR="007048EA" w:rsidRPr="00DF116F" w:rsidRDefault="007048EA" w:rsidP="00F07F31">
      <w:pPr>
        <w:spacing w:after="0" w:line="480" w:lineRule="auto"/>
        <w:ind w:left="360" w:hanging="360"/>
        <w:rPr>
          <w:rFonts w:ascii="Times New Roman" w:eastAsia="Times New Roman" w:hAnsi="Times New Roman" w:cs="Times New Roman"/>
          <w:color w:val="000000" w:themeColor="text1"/>
          <w:sz w:val="24"/>
          <w:szCs w:val="24"/>
        </w:rPr>
      </w:pPr>
      <w:proofErr w:type="spellStart"/>
      <w:r w:rsidRPr="00DF116F">
        <w:rPr>
          <w:rFonts w:ascii="Times New Roman" w:eastAsia="Times New Roman" w:hAnsi="Times New Roman" w:cs="Times New Roman"/>
          <w:color w:val="000000" w:themeColor="text1"/>
          <w:sz w:val="24"/>
          <w:szCs w:val="24"/>
        </w:rPr>
        <w:t>Bookwala</w:t>
      </w:r>
      <w:proofErr w:type="spellEnd"/>
      <w:r w:rsidRPr="00DF116F">
        <w:rPr>
          <w:rFonts w:ascii="Times New Roman" w:eastAsia="Times New Roman" w:hAnsi="Times New Roman" w:cs="Times New Roman"/>
          <w:color w:val="000000" w:themeColor="text1"/>
          <w:sz w:val="24"/>
          <w:szCs w:val="24"/>
        </w:rPr>
        <w:t xml:space="preserve">, J. (2005). </w:t>
      </w:r>
      <w:proofErr w:type="gramStart"/>
      <w:r w:rsidRPr="00DF116F">
        <w:rPr>
          <w:rFonts w:ascii="Times New Roman" w:eastAsia="Times New Roman" w:hAnsi="Times New Roman" w:cs="Times New Roman"/>
          <w:color w:val="000000" w:themeColor="text1"/>
          <w:sz w:val="24"/>
          <w:szCs w:val="24"/>
        </w:rPr>
        <w:t>The role of marital quality in physical health during the mature years.</w:t>
      </w:r>
      <w:proofErr w:type="gramEnd"/>
      <w:r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i/>
          <w:color w:val="000000" w:themeColor="text1"/>
          <w:sz w:val="24"/>
          <w:szCs w:val="24"/>
        </w:rPr>
        <w:t>Journal of Aging and Health, 17</w:t>
      </w:r>
      <w:r w:rsidRPr="00DF116F">
        <w:rPr>
          <w:rFonts w:ascii="Times New Roman" w:eastAsia="Times New Roman" w:hAnsi="Times New Roman" w:cs="Times New Roman"/>
          <w:color w:val="000000" w:themeColor="text1"/>
          <w:sz w:val="24"/>
          <w:szCs w:val="24"/>
        </w:rPr>
        <w:t xml:space="preserve">, 85-104. </w:t>
      </w:r>
      <w:proofErr w:type="gramStart"/>
      <w:r w:rsidRPr="00DF116F">
        <w:rPr>
          <w:rFonts w:ascii="Times New Roman" w:eastAsia="Times New Roman" w:hAnsi="Times New Roman" w:cs="Times New Roman"/>
          <w:color w:val="000000" w:themeColor="text1"/>
          <w:sz w:val="24"/>
          <w:szCs w:val="24"/>
        </w:rPr>
        <w:t>doi:</w:t>
      </w:r>
      <w:proofErr w:type="gramEnd"/>
      <w:r w:rsidRPr="00DF116F">
        <w:rPr>
          <w:rFonts w:ascii="Times New Roman" w:eastAsia="Times New Roman" w:hAnsi="Times New Roman" w:cs="Times New Roman"/>
          <w:color w:val="000000" w:themeColor="text1"/>
          <w:sz w:val="24"/>
          <w:szCs w:val="24"/>
        </w:rPr>
        <w:t>10.1177/0898264304272794</w:t>
      </w:r>
    </w:p>
    <w:p w:rsidR="006C7CA1" w:rsidRPr="00DF116F" w:rsidRDefault="006C7CA1" w:rsidP="00F07F31">
      <w:pPr>
        <w:spacing w:after="0" w:line="480" w:lineRule="auto"/>
        <w:ind w:left="360" w:hanging="360"/>
        <w:rPr>
          <w:rFonts w:ascii="Times New Roman" w:eastAsia="Times New Roman" w:hAnsi="Times New Roman" w:cs="Times New Roman"/>
          <w:color w:val="000000" w:themeColor="text1"/>
          <w:sz w:val="24"/>
          <w:szCs w:val="24"/>
        </w:rPr>
      </w:pPr>
      <w:r w:rsidRPr="00DF116F">
        <w:rPr>
          <w:rFonts w:ascii="Times New Roman" w:eastAsia="Times New Roman" w:hAnsi="Times New Roman" w:cs="Times New Roman"/>
          <w:color w:val="000000" w:themeColor="text1"/>
          <w:sz w:val="24"/>
          <w:szCs w:val="24"/>
        </w:rPr>
        <w:t xml:space="preserve">Carp, F. (1972). </w:t>
      </w:r>
      <w:proofErr w:type="gramStart"/>
      <w:r w:rsidRPr="00DF116F">
        <w:rPr>
          <w:rFonts w:ascii="Times New Roman" w:eastAsia="Times New Roman" w:hAnsi="Times New Roman" w:cs="Times New Roman"/>
          <w:color w:val="000000" w:themeColor="text1"/>
          <w:sz w:val="24"/>
          <w:szCs w:val="24"/>
        </w:rPr>
        <w:t>Retired people as automobile passengers.</w:t>
      </w:r>
      <w:proofErr w:type="gramEnd"/>
      <w:r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i/>
          <w:color w:val="000000" w:themeColor="text1"/>
          <w:sz w:val="24"/>
          <w:szCs w:val="24"/>
        </w:rPr>
        <w:t xml:space="preserve">The Gerontologist, 12, </w:t>
      </w:r>
      <w:r w:rsidRPr="00DF116F">
        <w:rPr>
          <w:rFonts w:ascii="Times New Roman" w:eastAsia="Times New Roman" w:hAnsi="Times New Roman" w:cs="Times New Roman"/>
          <w:color w:val="000000" w:themeColor="text1"/>
          <w:sz w:val="24"/>
          <w:szCs w:val="24"/>
        </w:rPr>
        <w:t>67-71.</w:t>
      </w:r>
      <w:r w:rsidR="008E1AD4" w:rsidRPr="00DF116F">
        <w:rPr>
          <w:rFonts w:ascii="Times New Roman" w:eastAsia="Times New Roman" w:hAnsi="Times New Roman" w:cs="Times New Roman"/>
          <w:color w:val="000000" w:themeColor="text1"/>
          <w:sz w:val="24"/>
          <w:szCs w:val="24"/>
        </w:rPr>
        <w:t xml:space="preserve"> doi:10.1093/</w:t>
      </w:r>
      <w:proofErr w:type="spellStart"/>
      <w:r w:rsidR="008E1AD4" w:rsidRPr="00DF116F">
        <w:rPr>
          <w:rFonts w:ascii="Times New Roman" w:eastAsia="Times New Roman" w:hAnsi="Times New Roman" w:cs="Times New Roman"/>
          <w:color w:val="000000" w:themeColor="text1"/>
          <w:sz w:val="24"/>
          <w:szCs w:val="24"/>
        </w:rPr>
        <w:t>geront</w:t>
      </w:r>
      <w:proofErr w:type="spellEnd"/>
      <w:r w:rsidR="008E1AD4" w:rsidRPr="00DF116F">
        <w:rPr>
          <w:rFonts w:ascii="Times New Roman" w:eastAsia="Times New Roman" w:hAnsi="Times New Roman" w:cs="Times New Roman"/>
          <w:color w:val="000000" w:themeColor="text1"/>
          <w:sz w:val="24"/>
          <w:szCs w:val="24"/>
        </w:rPr>
        <w:t>/12.1_Part_1.66</w:t>
      </w:r>
    </w:p>
    <w:p w:rsidR="00F07F31" w:rsidRPr="00DF116F" w:rsidRDefault="00F07F31" w:rsidP="00F07F31">
      <w:pPr>
        <w:spacing w:after="0" w:line="480" w:lineRule="auto"/>
        <w:ind w:left="360" w:hanging="360"/>
        <w:rPr>
          <w:rFonts w:ascii="Times New Roman" w:hAnsi="Times New Roman" w:cs="Times New Roman"/>
          <w:color w:val="000000" w:themeColor="text1"/>
          <w:sz w:val="24"/>
          <w:szCs w:val="24"/>
        </w:rPr>
      </w:pPr>
      <w:proofErr w:type="spellStart"/>
      <w:proofErr w:type="gramStart"/>
      <w:r w:rsidRPr="00DF116F">
        <w:rPr>
          <w:rFonts w:ascii="Times New Roman" w:hAnsi="Times New Roman" w:cs="Times New Roman"/>
          <w:color w:val="000000" w:themeColor="text1"/>
          <w:sz w:val="24"/>
          <w:szCs w:val="24"/>
        </w:rPr>
        <w:t>Chipman</w:t>
      </w:r>
      <w:proofErr w:type="spellEnd"/>
      <w:r w:rsidRPr="00DF116F">
        <w:rPr>
          <w:rFonts w:ascii="Times New Roman" w:hAnsi="Times New Roman" w:cs="Times New Roman"/>
          <w:color w:val="000000" w:themeColor="text1"/>
          <w:sz w:val="24"/>
          <w:szCs w:val="24"/>
        </w:rPr>
        <w:t>, M. L., Payne, J., &amp; McDonough, P. (1998).</w:t>
      </w:r>
      <w:proofErr w:type="gramEnd"/>
      <w:r w:rsidRPr="00DF116F">
        <w:rPr>
          <w:rFonts w:ascii="Times New Roman" w:hAnsi="Times New Roman" w:cs="Times New Roman"/>
          <w:color w:val="000000" w:themeColor="text1"/>
          <w:sz w:val="24"/>
          <w:szCs w:val="24"/>
        </w:rPr>
        <w:t xml:space="preserve"> To drive or not to drive: The influence of social factors on the decisions of elderly drivers. </w:t>
      </w:r>
      <w:r w:rsidRPr="00DF116F">
        <w:rPr>
          <w:rFonts w:ascii="Times New Roman" w:hAnsi="Times New Roman" w:cs="Times New Roman"/>
          <w:i/>
          <w:color w:val="000000" w:themeColor="text1"/>
          <w:sz w:val="24"/>
          <w:szCs w:val="24"/>
        </w:rPr>
        <w:t>Accident Analysis &amp; Prevention, 30</w:t>
      </w:r>
      <w:r w:rsidRPr="00DF116F">
        <w:rPr>
          <w:rFonts w:ascii="Times New Roman" w:hAnsi="Times New Roman" w:cs="Times New Roman"/>
          <w:color w:val="000000" w:themeColor="text1"/>
          <w:sz w:val="24"/>
          <w:szCs w:val="24"/>
        </w:rPr>
        <w:t xml:space="preserve">, 299-304. </w:t>
      </w:r>
      <w:proofErr w:type="gramStart"/>
      <w:r w:rsidRPr="00DF116F">
        <w:rPr>
          <w:rStyle w:val="Emphasis"/>
          <w:rFonts w:ascii="Times New Roman" w:hAnsi="Times New Roman" w:cs="Times New Roman"/>
          <w:i w:val="0"/>
          <w:color w:val="000000" w:themeColor="text1"/>
          <w:sz w:val="24"/>
          <w:szCs w:val="24"/>
        </w:rPr>
        <w:t>doi</w:t>
      </w:r>
      <w:r w:rsidRPr="00DF116F">
        <w:rPr>
          <w:rStyle w:val="st"/>
          <w:rFonts w:ascii="Times New Roman" w:hAnsi="Times New Roman" w:cs="Times New Roman"/>
          <w:b/>
          <w:color w:val="000000" w:themeColor="text1"/>
          <w:sz w:val="24"/>
          <w:szCs w:val="24"/>
        </w:rPr>
        <w:t>:</w:t>
      </w:r>
      <w:proofErr w:type="gramEnd"/>
      <w:r w:rsidRPr="00DF116F">
        <w:rPr>
          <w:rStyle w:val="Emphasis"/>
          <w:rFonts w:ascii="Times New Roman" w:hAnsi="Times New Roman" w:cs="Times New Roman"/>
          <w:i w:val="0"/>
          <w:color w:val="000000" w:themeColor="text1"/>
          <w:sz w:val="24"/>
          <w:szCs w:val="24"/>
        </w:rPr>
        <w:t>10.1016</w:t>
      </w:r>
      <w:r w:rsidRPr="00DF116F">
        <w:rPr>
          <w:rStyle w:val="st"/>
          <w:rFonts w:ascii="Times New Roman" w:hAnsi="Times New Roman" w:cs="Times New Roman"/>
          <w:b/>
          <w:i/>
          <w:color w:val="000000" w:themeColor="text1"/>
          <w:sz w:val="24"/>
          <w:szCs w:val="24"/>
        </w:rPr>
        <w:t>/</w:t>
      </w:r>
      <w:r w:rsidRPr="00DF116F">
        <w:rPr>
          <w:rStyle w:val="Emphasis"/>
          <w:rFonts w:ascii="Times New Roman" w:hAnsi="Times New Roman" w:cs="Times New Roman"/>
          <w:i w:val="0"/>
          <w:color w:val="000000" w:themeColor="text1"/>
          <w:sz w:val="24"/>
          <w:szCs w:val="24"/>
        </w:rPr>
        <w:t>S0001</w:t>
      </w:r>
      <w:r w:rsidRPr="00DF116F">
        <w:rPr>
          <w:rStyle w:val="st"/>
          <w:rFonts w:ascii="Times New Roman" w:hAnsi="Times New Roman" w:cs="Times New Roman"/>
          <w:b/>
          <w:i/>
          <w:color w:val="000000" w:themeColor="text1"/>
          <w:sz w:val="24"/>
          <w:szCs w:val="24"/>
        </w:rPr>
        <w:t>-</w:t>
      </w:r>
      <w:r w:rsidRPr="00DF116F">
        <w:rPr>
          <w:rStyle w:val="Emphasis"/>
          <w:rFonts w:ascii="Times New Roman" w:hAnsi="Times New Roman" w:cs="Times New Roman"/>
          <w:i w:val="0"/>
          <w:color w:val="000000" w:themeColor="text1"/>
          <w:sz w:val="24"/>
          <w:szCs w:val="24"/>
        </w:rPr>
        <w:t>4575</w:t>
      </w:r>
      <w:r w:rsidRPr="00DF116F">
        <w:rPr>
          <w:rStyle w:val="st"/>
          <w:rFonts w:ascii="Times New Roman" w:hAnsi="Times New Roman" w:cs="Times New Roman"/>
          <w:color w:val="000000" w:themeColor="text1"/>
          <w:sz w:val="24"/>
          <w:szCs w:val="24"/>
        </w:rPr>
        <w:t>(</w:t>
      </w:r>
      <w:r w:rsidRPr="00DF116F">
        <w:rPr>
          <w:rStyle w:val="Emphasis"/>
          <w:rFonts w:ascii="Times New Roman" w:hAnsi="Times New Roman" w:cs="Times New Roman"/>
          <w:i w:val="0"/>
          <w:color w:val="000000" w:themeColor="text1"/>
          <w:sz w:val="24"/>
          <w:szCs w:val="24"/>
        </w:rPr>
        <w:t>97</w:t>
      </w:r>
      <w:r w:rsidRPr="00DF116F">
        <w:rPr>
          <w:rStyle w:val="st"/>
          <w:rFonts w:ascii="Times New Roman" w:hAnsi="Times New Roman" w:cs="Times New Roman"/>
          <w:color w:val="000000" w:themeColor="text1"/>
          <w:sz w:val="24"/>
          <w:szCs w:val="24"/>
        </w:rPr>
        <w:t>)</w:t>
      </w:r>
      <w:r w:rsidRPr="00DF116F">
        <w:rPr>
          <w:rStyle w:val="Emphasis"/>
          <w:rFonts w:ascii="Times New Roman" w:hAnsi="Times New Roman" w:cs="Times New Roman"/>
          <w:i w:val="0"/>
          <w:color w:val="000000" w:themeColor="text1"/>
          <w:sz w:val="24"/>
          <w:szCs w:val="24"/>
        </w:rPr>
        <w:t>00107-3</w:t>
      </w:r>
    </w:p>
    <w:p w:rsidR="00765EC3" w:rsidRPr="00DF116F" w:rsidRDefault="00765EC3" w:rsidP="00F07F31">
      <w:pPr>
        <w:spacing w:after="0" w:line="480" w:lineRule="auto"/>
        <w:ind w:left="360" w:hanging="360"/>
        <w:rPr>
          <w:rFonts w:ascii="Times New Roman" w:eastAsia="Times New Roman" w:hAnsi="Times New Roman" w:cs="Times New Roman"/>
          <w:color w:val="000000" w:themeColor="text1"/>
          <w:sz w:val="24"/>
          <w:szCs w:val="24"/>
        </w:rPr>
      </w:pPr>
      <w:proofErr w:type="gramStart"/>
      <w:r w:rsidRPr="00DF116F">
        <w:rPr>
          <w:rFonts w:ascii="Times New Roman" w:eastAsia="Times New Roman" w:hAnsi="Times New Roman" w:cs="Times New Roman"/>
          <w:color w:val="000000" w:themeColor="text1"/>
          <w:sz w:val="24"/>
          <w:szCs w:val="24"/>
        </w:rPr>
        <w:lastRenderedPageBreak/>
        <w:t xml:space="preserve">Choi, M., </w:t>
      </w:r>
      <w:r w:rsidR="005430DF" w:rsidRPr="00DF116F">
        <w:rPr>
          <w:rFonts w:ascii="Times New Roman" w:eastAsia="Times New Roman" w:hAnsi="Times New Roman" w:cs="Times New Roman"/>
          <w:color w:val="000000" w:themeColor="text1"/>
          <w:sz w:val="24"/>
          <w:szCs w:val="24"/>
        </w:rPr>
        <w:t xml:space="preserve">Adams, K. B., &amp; </w:t>
      </w:r>
      <w:proofErr w:type="spellStart"/>
      <w:r w:rsidR="005430DF" w:rsidRPr="00DF116F">
        <w:rPr>
          <w:rFonts w:ascii="Times New Roman" w:eastAsia="Times New Roman" w:hAnsi="Times New Roman" w:cs="Times New Roman"/>
          <w:color w:val="000000" w:themeColor="text1"/>
          <w:sz w:val="24"/>
          <w:szCs w:val="24"/>
        </w:rPr>
        <w:t>Kahana</w:t>
      </w:r>
      <w:proofErr w:type="spellEnd"/>
      <w:r w:rsidR="005430DF" w:rsidRPr="00DF116F">
        <w:rPr>
          <w:rFonts w:ascii="Times New Roman" w:eastAsia="Times New Roman" w:hAnsi="Times New Roman" w:cs="Times New Roman"/>
          <w:color w:val="000000" w:themeColor="text1"/>
          <w:sz w:val="24"/>
          <w:szCs w:val="24"/>
        </w:rPr>
        <w:t>, E. (2012).</w:t>
      </w:r>
      <w:proofErr w:type="gramEnd"/>
      <w:r w:rsidR="005430DF" w:rsidRPr="00DF116F">
        <w:rPr>
          <w:rFonts w:ascii="Times New Roman" w:eastAsia="Times New Roman" w:hAnsi="Times New Roman" w:cs="Times New Roman"/>
          <w:color w:val="000000" w:themeColor="text1"/>
          <w:sz w:val="24"/>
          <w:szCs w:val="24"/>
        </w:rPr>
        <w:t xml:space="preserve"> </w:t>
      </w:r>
      <w:proofErr w:type="gramStart"/>
      <w:r w:rsidR="005430DF" w:rsidRPr="00DF116F">
        <w:rPr>
          <w:rFonts w:ascii="Times New Roman" w:eastAsia="Times New Roman" w:hAnsi="Times New Roman" w:cs="Times New Roman"/>
          <w:color w:val="000000" w:themeColor="text1"/>
          <w:sz w:val="24"/>
          <w:szCs w:val="24"/>
        </w:rPr>
        <w:t>The impact of transportation support on driving cessation among community-dwelling older adults.</w:t>
      </w:r>
      <w:proofErr w:type="gramEnd"/>
      <w:r w:rsidR="005430DF" w:rsidRPr="00DF116F">
        <w:rPr>
          <w:rFonts w:ascii="Times New Roman" w:eastAsia="Times New Roman" w:hAnsi="Times New Roman" w:cs="Times New Roman"/>
          <w:color w:val="000000" w:themeColor="text1"/>
          <w:sz w:val="24"/>
          <w:szCs w:val="24"/>
        </w:rPr>
        <w:t xml:space="preserve"> </w:t>
      </w:r>
      <w:r w:rsidR="005430DF" w:rsidRPr="00DF116F">
        <w:rPr>
          <w:rFonts w:ascii="Times New Roman" w:eastAsia="Times New Roman" w:hAnsi="Times New Roman" w:cs="Times New Roman"/>
          <w:i/>
          <w:color w:val="000000" w:themeColor="text1"/>
          <w:sz w:val="24"/>
          <w:szCs w:val="24"/>
        </w:rPr>
        <w:t xml:space="preserve">The </w:t>
      </w:r>
      <w:r w:rsidRPr="00DF116F">
        <w:rPr>
          <w:rFonts w:ascii="Times New Roman" w:eastAsia="Times New Roman" w:hAnsi="Times New Roman" w:cs="Times New Roman"/>
          <w:i/>
          <w:color w:val="000000" w:themeColor="text1"/>
          <w:sz w:val="24"/>
          <w:szCs w:val="24"/>
        </w:rPr>
        <w:t>Journal</w:t>
      </w:r>
      <w:r w:rsidR="005430DF" w:rsidRPr="00DF116F">
        <w:rPr>
          <w:rFonts w:ascii="Times New Roman" w:eastAsia="Times New Roman" w:hAnsi="Times New Roman" w:cs="Times New Roman"/>
          <w:i/>
          <w:color w:val="000000" w:themeColor="text1"/>
          <w:sz w:val="24"/>
          <w:szCs w:val="24"/>
        </w:rPr>
        <w:t>s</w:t>
      </w:r>
      <w:r w:rsidRPr="00DF116F">
        <w:rPr>
          <w:rFonts w:ascii="Times New Roman" w:eastAsia="Times New Roman" w:hAnsi="Times New Roman" w:cs="Times New Roman"/>
          <w:i/>
          <w:color w:val="000000" w:themeColor="text1"/>
          <w:sz w:val="24"/>
          <w:szCs w:val="24"/>
        </w:rPr>
        <w:t xml:space="preserve"> of Gerontology</w:t>
      </w:r>
      <w:r w:rsidR="005430DF" w:rsidRPr="00DF116F">
        <w:rPr>
          <w:rFonts w:ascii="Times New Roman" w:eastAsia="Times New Roman" w:hAnsi="Times New Roman" w:cs="Times New Roman"/>
          <w:i/>
          <w:color w:val="000000" w:themeColor="text1"/>
          <w:sz w:val="24"/>
          <w:szCs w:val="24"/>
        </w:rPr>
        <w:t xml:space="preserve">, Series </w:t>
      </w:r>
      <w:r w:rsidRPr="00DF116F">
        <w:rPr>
          <w:rFonts w:ascii="Times New Roman" w:eastAsia="Times New Roman" w:hAnsi="Times New Roman" w:cs="Times New Roman"/>
          <w:i/>
          <w:color w:val="000000" w:themeColor="text1"/>
          <w:sz w:val="24"/>
          <w:szCs w:val="24"/>
        </w:rPr>
        <w:t>B</w:t>
      </w:r>
      <w:r w:rsidR="005430DF" w:rsidRPr="00DF116F">
        <w:rPr>
          <w:rFonts w:ascii="Times New Roman" w:eastAsia="Times New Roman" w:hAnsi="Times New Roman" w:cs="Times New Roman"/>
          <w:i/>
          <w:color w:val="000000" w:themeColor="text1"/>
          <w:sz w:val="24"/>
          <w:szCs w:val="24"/>
        </w:rPr>
        <w:t>:</w:t>
      </w:r>
      <w:r w:rsidRPr="00DF116F">
        <w:rPr>
          <w:rFonts w:ascii="Times New Roman" w:eastAsia="Times New Roman" w:hAnsi="Times New Roman" w:cs="Times New Roman"/>
          <w:i/>
          <w:color w:val="000000" w:themeColor="text1"/>
          <w:sz w:val="24"/>
          <w:szCs w:val="24"/>
        </w:rPr>
        <w:t xml:space="preserve"> Psychol</w:t>
      </w:r>
      <w:r w:rsidR="005430DF" w:rsidRPr="00DF116F">
        <w:rPr>
          <w:rFonts w:ascii="Times New Roman" w:eastAsia="Times New Roman" w:hAnsi="Times New Roman" w:cs="Times New Roman"/>
          <w:i/>
          <w:color w:val="000000" w:themeColor="text1"/>
          <w:sz w:val="24"/>
          <w:szCs w:val="24"/>
        </w:rPr>
        <w:t>ogical Sciences and</w:t>
      </w:r>
      <w:r w:rsidRPr="00DF116F">
        <w:rPr>
          <w:rFonts w:ascii="Times New Roman" w:eastAsia="Times New Roman" w:hAnsi="Times New Roman" w:cs="Times New Roman"/>
          <w:i/>
          <w:color w:val="000000" w:themeColor="text1"/>
          <w:sz w:val="24"/>
          <w:szCs w:val="24"/>
        </w:rPr>
        <w:t xml:space="preserve"> Soc</w:t>
      </w:r>
      <w:r w:rsidR="005430DF" w:rsidRPr="00DF116F">
        <w:rPr>
          <w:rFonts w:ascii="Times New Roman" w:eastAsia="Times New Roman" w:hAnsi="Times New Roman" w:cs="Times New Roman"/>
          <w:i/>
          <w:color w:val="000000" w:themeColor="text1"/>
          <w:sz w:val="24"/>
          <w:szCs w:val="24"/>
        </w:rPr>
        <w:t>ial</w:t>
      </w:r>
      <w:r w:rsidRPr="00DF116F">
        <w:rPr>
          <w:rFonts w:ascii="Times New Roman" w:eastAsia="Times New Roman" w:hAnsi="Times New Roman" w:cs="Times New Roman"/>
          <w:i/>
          <w:color w:val="000000" w:themeColor="text1"/>
          <w:sz w:val="24"/>
          <w:szCs w:val="24"/>
        </w:rPr>
        <w:t xml:space="preserve"> Sci</w:t>
      </w:r>
      <w:r w:rsidR="005430DF" w:rsidRPr="00DF116F">
        <w:rPr>
          <w:rFonts w:ascii="Times New Roman" w:eastAsia="Times New Roman" w:hAnsi="Times New Roman" w:cs="Times New Roman"/>
          <w:i/>
          <w:color w:val="000000" w:themeColor="text1"/>
          <w:sz w:val="24"/>
          <w:szCs w:val="24"/>
        </w:rPr>
        <w:t xml:space="preserve">ences, </w:t>
      </w:r>
      <w:r w:rsidRPr="00DF116F">
        <w:rPr>
          <w:rFonts w:ascii="Times New Roman" w:eastAsia="Times New Roman" w:hAnsi="Times New Roman" w:cs="Times New Roman"/>
          <w:i/>
          <w:color w:val="000000" w:themeColor="text1"/>
          <w:sz w:val="24"/>
          <w:szCs w:val="24"/>
        </w:rPr>
        <w:t>67B</w:t>
      </w:r>
      <w:r w:rsidR="005430DF" w:rsidRPr="00DF116F">
        <w:rPr>
          <w:rFonts w:ascii="Times New Roman" w:eastAsia="Times New Roman" w:hAnsi="Times New Roman" w:cs="Times New Roman"/>
          <w:color w:val="000000" w:themeColor="text1"/>
          <w:sz w:val="24"/>
          <w:szCs w:val="24"/>
        </w:rPr>
        <w:t>,</w:t>
      </w:r>
      <w:r w:rsidRPr="00DF116F">
        <w:rPr>
          <w:rFonts w:ascii="Times New Roman" w:eastAsia="Times New Roman" w:hAnsi="Times New Roman" w:cs="Times New Roman"/>
          <w:color w:val="000000" w:themeColor="text1"/>
          <w:sz w:val="24"/>
          <w:szCs w:val="24"/>
        </w:rPr>
        <w:t xml:space="preserve"> 392-400. doi:10.1093/</w:t>
      </w:r>
      <w:proofErr w:type="spellStart"/>
      <w:r w:rsidRPr="00DF116F">
        <w:rPr>
          <w:rFonts w:ascii="Times New Roman" w:eastAsia="Times New Roman" w:hAnsi="Times New Roman" w:cs="Times New Roman"/>
          <w:color w:val="000000" w:themeColor="text1"/>
          <w:sz w:val="24"/>
          <w:szCs w:val="24"/>
        </w:rPr>
        <w:t>geronb</w:t>
      </w:r>
      <w:proofErr w:type="spellEnd"/>
      <w:r w:rsidRPr="00DF116F">
        <w:rPr>
          <w:rFonts w:ascii="Times New Roman" w:eastAsia="Times New Roman" w:hAnsi="Times New Roman" w:cs="Times New Roman"/>
          <w:color w:val="000000" w:themeColor="text1"/>
          <w:sz w:val="24"/>
          <w:szCs w:val="24"/>
        </w:rPr>
        <w:t>/gbs035</w:t>
      </w:r>
    </w:p>
    <w:p w:rsidR="00C436A7" w:rsidRDefault="00C436A7" w:rsidP="00C436A7">
      <w:pPr>
        <w:spacing w:after="0" w:line="480" w:lineRule="auto"/>
        <w:ind w:left="360" w:hanging="36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Choi, M., </w:t>
      </w:r>
      <w:proofErr w:type="spellStart"/>
      <w:r>
        <w:rPr>
          <w:rFonts w:ascii="Times New Roman" w:eastAsia="Times New Roman" w:hAnsi="Times New Roman" w:cs="Times New Roman"/>
          <w:color w:val="000000" w:themeColor="text1"/>
          <w:sz w:val="24"/>
          <w:szCs w:val="24"/>
        </w:rPr>
        <w:t>Mezuk</w:t>
      </w:r>
      <w:proofErr w:type="spellEnd"/>
      <w:r>
        <w:rPr>
          <w:rFonts w:ascii="Times New Roman" w:eastAsia="Times New Roman" w:hAnsi="Times New Roman" w:cs="Times New Roman"/>
          <w:color w:val="000000" w:themeColor="text1"/>
          <w:sz w:val="24"/>
          <w:szCs w:val="24"/>
        </w:rPr>
        <w:t xml:space="preserve">, B., </w:t>
      </w:r>
      <w:proofErr w:type="spellStart"/>
      <w:r>
        <w:rPr>
          <w:rFonts w:ascii="Times New Roman" w:eastAsia="Times New Roman" w:hAnsi="Times New Roman" w:cs="Times New Roman"/>
          <w:color w:val="000000" w:themeColor="text1"/>
          <w:sz w:val="24"/>
          <w:szCs w:val="24"/>
        </w:rPr>
        <w:t>Lohman</w:t>
      </w:r>
      <w:proofErr w:type="spellEnd"/>
      <w:r>
        <w:rPr>
          <w:rFonts w:ascii="Times New Roman" w:eastAsia="Times New Roman" w:hAnsi="Times New Roman" w:cs="Times New Roman"/>
          <w:color w:val="000000" w:themeColor="text1"/>
          <w:sz w:val="24"/>
          <w:szCs w:val="24"/>
        </w:rPr>
        <w:t xml:space="preserve">, M. C., Edwards, J. D., &amp; </w:t>
      </w:r>
      <w:proofErr w:type="spellStart"/>
      <w:r>
        <w:rPr>
          <w:rFonts w:ascii="Times New Roman" w:eastAsia="Times New Roman" w:hAnsi="Times New Roman" w:cs="Times New Roman"/>
          <w:color w:val="000000" w:themeColor="text1"/>
          <w:sz w:val="24"/>
          <w:szCs w:val="24"/>
        </w:rPr>
        <w:t>Rebok</w:t>
      </w:r>
      <w:proofErr w:type="spellEnd"/>
      <w:r>
        <w:rPr>
          <w:rFonts w:ascii="Times New Roman" w:eastAsia="Times New Roman" w:hAnsi="Times New Roman" w:cs="Times New Roman"/>
          <w:color w:val="000000" w:themeColor="text1"/>
          <w:sz w:val="24"/>
          <w:szCs w:val="24"/>
        </w:rPr>
        <w:t>, G. W. (2012).</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Gender and racial disparities in driving cessation among older adults.</w:t>
      </w:r>
      <w:proofErr w:type="gram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Journal of Aging and Health,</w:t>
      </w:r>
      <w:r>
        <w:rPr>
          <w:rFonts w:ascii="Times New Roman" w:eastAsia="Times New Roman" w:hAnsi="Times New Roman" w:cs="Times New Roman"/>
          <w:color w:val="000000" w:themeColor="text1"/>
          <w:sz w:val="24"/>
          <w:szCs w:val="24"/>
        </w:rPr>
        <w:t xml:space="preserve"> </w:t>
      </w:r>
      <w:r w:rsidRPr="00BE5D0A">
        <w:rPr>
          <w:rFonts w:ascii="Times New Roman" w:eastAsia="Times New Roman" w:hAnsi="Times New Roman" w:cs="Times New Roman"/>
          <w:i/>
          <w:color w:val="000000" w:themeColor="text1"/>
          <w:sz w:val="24"/>
          <w:szCs w:val="24"/>
        </w:rPr>
        <w:t>24</w:t>
      </w:r>
      <w:r>
        <w:rPr>
          <w:rFonts w:ascii="Times New Roman" w:eastAsia="Times New Roman" w:hAnsi="Times New Roman" w:cs="Times New Roman"/>
          <w:color w:val="000000" w:themeColor="text1"/>
          <w:sz w:val="24"/>
          <w:szCs w:val="24"/>
        </w:rPr>
        <w:t xml:space="preserve">, 1364-1379. </w:t>
      </w:r>
      <w:proofErr w:type="gramStart"/>
      <w:r>
        <w:rPr>
          <w:rFonts w:ascii="Times New Roman" w:eastAsia="Times New Roman" w:hAnsi="Times New Roman" w:cs="Times New Roman"/>
          <w:color w:val="000000" w:themeColor="text1"/>
          <w:sz w:val="24"/>
          <w:szCs w:val="24"/>
        </w:rPr>
        <w:t>doi:</w:t>
      </w:r>
      <w:proofErr w:type="gramEnd"/>
      <w:r>
        <w:rPr>
          <w:rFonts w:ascii="Times New Roman" w:eastAsia="Times New Roman" w:hAnsi="Times New Roman" w:cs="Times New Roman"/>
          <w:color w:val="000000" w:themeColor="text1"/>
          <w:sz w:val="24"/>
          <w:szCs w:val="24"/>
        </w:rPr>
        <w:t>10.1177/0898264312460574</w:t>
      </w:r>
    </w:p>
    <w:p w:rsidR="00C436A7" w:rsidRPr="00CD7DA8" w:rsidRDefault="00C436A7" w:rsidP="00C436A7">
      <w:pPr>
        <w:spacing w:after="0" w:line="480" w:lineRule="auto"/>
        <w:ind w:left="360" w:hanging="360"/>
        <w:rPr>
          <w:rFonts w:ascii="Times New Roman" w:eastAsia="Times New Roman" w:hAnsi="Times New Roman" w:cs="Times New Roman"/>
          <w:color w:val="000000" w:themeColor="text1"/>
          <w:sz w:val="24"/>
          <w:szCs w:val="24"/>
        </w:rPr>
      </w:pPr>
      <w:proofErr w:type="gramStart"/>
      <w:r w:rsidRPr="00CD7DA8">
        <w:rPr>
          <w:rFonts w:ascii="Times New Roman" w:eastAsia="Times New Roman" w:hAnsi="Times New Roman" w:cs="Times New Roman"/>
          <w:color w:val="000000" w:themeColor="text1"/>
          <w:sz w:val="24"/>
          <w:szCs w:val="24"/>
        </w:rPr>
        <w:t>Christakis, N. A., &amp; Fowler, J. H. (20</w:t>
      </w:r>
      <w:r w:rsidR="00BE5D0A" w:rsidRPr="00CD7DA8">
        <w:rPr>
          <w:rFonts w:ascii="Times New Roman" w:eastAsia="Times New Roman" w:hAnsi="Times New Roman" w:cs="Times New Roman"/>
          <w:color w:val="000000" w:themeColor="text1"/>
          <w:sz w:val="24"/>
          <w:szCs w:val="24"/>
        </w:rPr>
        <w:t>1</w:t>
      </w:r>
      <w:r w:rsidR="00CD7DA8" w:rsidRPr="00CD7DA8">
        <w:rPr>
          <w:rFonts w:ascii="Times New Roman" w:eastAsia="Times New Roman" w:hAnsi="Times New Roman" w:cs="Times New Roman"/>
          <w:color w:val="000000" w:themeColor="text1"/>
          <w:sz w:val="24"/>
          <w:szCs w:val="24"/>
        </w:rPr>
        <w:t>3</w:t>
      </w:r>
      <w:r w:rsidRPr="00CD7DA8">
        <w:rPr>
          <w:rFonts w:ascii="Times New Roman" w:eastAsia="Times New Roman" w:hAnsi="Times New Roman" w:cs="Times New Roman"/>
          <w:color w:val="000000" w:themeColor="text1"/>
          <w:sz w:val="24"/>
          <w:szCs w:val="24"/>
        </w:rPr>
        <w:t>).</w:t>
      </w:r>
      <w:proofErr w:type="gramEnd"/>
      <w:r w:rsidRPr="00CD7DA8">
        <w:rPr>
          <w:rFonts w:ascii="Times New Roman" w:eastAsia="Times New Roman" w:hAnsi="Times New Roman" w:cs="Times New Roman"/>
          <w:color w:val="000000" w:themeColor="text1"/>
          <w:sz w:val="24"/>
          <w:szCs w:val="24"/>
        </w:rPr>
        <w:t xml:space="preserve"> </w:t>
      </w:r>
      <w:r w:rsidR="00BE5D0A" w:rsidRPr="00CD7DA8">
        <w:rPr>
          <w:rFonts w:ascii="Times New Roman" w:eastAsia="Times New Roman" w:hAnsi="Times New Roman" w:cs="Times New Roman"/>
          <w:color w:val="000000" w:themeColor="text1"/>
          <w:sz w:val="24"/>
          <w:szCs w:val="24"/>
        </w:rPr>
        <w:t xml:space="preserve">Social contagion theory: Examining dynamic social </w:t>
      </w:r>
      <w:r w:rsidR="00A44025">
        <w:rPr>
          <w:rFonts w:ascii="Times New Roman" w:eastAsia="Times New Roman" w:hAnsi="Times New Roman" w:cs="Times New Roman"/>
          <w:color w:val="000000" w:themeColor="text1"/>
          <w:sz w:val="24"/>
          <w:szCs w:val="24"/>
        </w:rPr>
        <w:t>net</w:t>
      </w:r>
      <w:r w:rsidR="00BE5D0A" w:rsidRPr="00CD7DA8">
        <w:rPr>
          <w:rFonts w:ascii="Times New Roman" w:eastAsia="Times New Roman" w:hAnsi="Times New Roman" w:cs="Times New Roman"/>
          <w:color w:val="000000" w:themeColor="text1"/>
          <w:sz w:val="24"/>
          <w:szCs w:val="24"/>
        </w:rPr>
        <w:t>works and human behavior</w:t>
      </w:r>
      <w:r w:rsidRPr="00CD7DA8">
        <w:rPr>
          <w:rFonts w:ascii="Times New Roman" w:eastAsia="Times New Roman" w:hAnsi="Times New Roman" w:cs="Times New Roman"/>
          <w:color w:val="000000" w:themeColor="text1"/>
          <w:sz w:val="24"/>
          <w:szCs w:val="24"/>
        </w:rPr>
        <w:t>.</w:t>
      </w:r>
      <w:r w:rsidR="00CD7DA8" w:rsidRPr="00CD7DA8">
        <w:rPr>
          <w:rFonts w:ascii="Times New Roman" w:eastAsia="Times New Roman" w:hAnsi="Times New Roman" w:cs="Times New Roman"/>
          <w:color w:val="000000" w:themeColor="text1"/>
          <w:sz w:val="24"/>
          <w:szCs w:val="24"/>
        </w:rPr>
        <w:t xml:space="preserve"> </w:t>
      </w:r>
      <w:r w:rsidR="00CD7DA8" w:rsidRPr="00430F12">
        <w:rPr>
          <w:rFonts w:ascii="Times New Roman" w:eastAsia="Times New Roman" w:hAnsi="Times New Roman" w:cs="Times New Roman"/>
          <w:i/>
          <w:color w:val="000000" w:themeColor="text1"/>
          <w:sz w:val="24"/>
          <w:szCs w:val="24"/>
        </w:rPr>
        <w:t xml:space="preserve">Statistics in Medicine, </w:t>
      </w:r>
      <w:r w:rsidR="00CD7DA8" w:rsidRPr="00430F12">
        <w:rPr>
          <w:rFonts w:ascii="Times New Roman" w:hAnsi="Times New Roman" w:cs="Times New Roman"/>
          <w:i/>
          <w:sz w:val="24"/>
          <w:szCs w:val="24"/>
        </w:rPr>
        <w:t>32</w:t>
      </w:r>
      <w:r w:rsidR="00CD7DA8">
        <w:rPr>
          <w:rFonts w:ascii="Times New Roman" w:hAnsi="Times New Roman" w:cs="Times New Roman"/>
          <w:sz w:val="24"/>
          <w:szCs w:val="24"/>
        </w:rPr>
        <w:t>,</w:t>
      </w:r>
      <w:r w:rsidR="00CD7DA8" w:rsidRPr="00430F12">
        <w:rPr>
          <w:rFonts w:ascii="Times New Roman" w:hAnsi="Times New Roman" w:cs="Times New Roman"/>
          <w:sz w:val="24"/>
          <w:szCs w:val="24"/>
        </w:rPr>
        <w:t xml:space="preserve"> 556</w:t>
      </w:r>
      <w:r w:rsidR="00CD7DA8">
        <w:rPr>
          <w:rFonts w:ascii="Times New Roman" w:hAnsi="Times New Roman" w:cs="Times New Roman"/>
          <w:sz w:val="24"/>
          <w:szCs w:val="24"/>
        </w:rPr>
        <w:t>-</w:t>
      </w:r>
      <w:r w:rsidR="00CD7DA8" w:rsidRPr="00430F12">
        <w:rPr>
          <w:rFonts w:ascii="Times New Roman" w:hAnsi="Times New Roman" w:cs="Times New Roman"/>
          <w:sz w:val="24"/>
          <w:szCs w:val="24"/>
        </w:rPr>
        <w:t>577. doi:10.1002/sim.5408</w:t>
      </w:r>
      <w:r w:rsidR="00CD7DA8" w:rsidRPr="00CD7DA8">
        <w:rPr>
          <w:rFonts w:ascii="Times New Roman" w:eastAsia="Times New Roman" w:hAnsi="Times New Roman" w:cs="Times New Roman"/>
          <w:color w:val="000000" w:themeColor="text1"/>
          <w:sz w:val="24"/>
          <w:szCs w:val="24"/>
        </w:rPr>
        <w:t xml:space="preserve"> </w:t>
      </w:r>
    </w:p>
    <w:p w:rsidR="00B15012" w:rsidRPr="00DF116F" w:rsidRDefault="00B15012" w:rsidP="00070A08">
      <w:pPr>
        <w:pStyle w:val="PlainText"/>
        <w:spacing w:line="480" w:lineRule="auto"/>
        <w:ind w:left="360" w:hanging="360"/>
        <w:rPr>
          <w:rFonts w:ascii="Times New Roman" w:hAnsi="Times New Roman" w:cs="Times New Roman"/>
          <w:color w:val="000000" w:themeColor="text1"/>
          <w:sz w:val="24"/>
          <w:szCs w:val="24"/>
          <w:vertAlign w:val="subscript"/>
        </w:rPr>
      </w:pPr>
      <w:r w:rsidRPr="00DF116F">
        <w:rPr>
          <w:rFonts w:ascii="Times New Roman" w:hAnsi="Times New Roman" w:cs="Times New Roman"/>
          <w:color w:val="000000" w:themeColor="text1"/>
          <w:sz w:val="24"/>
          <w:szCs w:val="24"/>
        </w:rPr>
        <w:t xml:space="preserve">Cook, W. L., &amp; Kenny, D. A. (2005). The actor-partner interdependence model: A model of bidirectional effects in developmental studies. </w:t>
      </w:r>
      <w:r w:rsidRPr="00DF116F">
        <w:rPr>
          <w:rFonts w:ascii="Times New Roman" w:hAnsi="Times New Roman" w:cs="Times New Roman"/>
          <w:i/>
          <w:color w:val="000000" w:themeColor="text1"/>
          <w:sz w:val="24"/>
          <w:szCs w:val="24"/>
        </w:rPr>
        <w:t>International Journal of Behavioral Development, 29</w:t>
      </w:r>
      <w:r w:rsidRPr="00DF116F">
        <w:rPr>
          <w:rFonts w:ascii="Times New Roman" w:hAnsi="Times New Roman" w:cs="Times New Roman"/>
          <w:color w:val="000000" w:themeColor="text1"/>
          <w:sz w:val="24"/>
          <w:szCs w:val="24"/>
        </w:rPr>
        <w:t xml:space="preserve">(2), 101-109. </w:t>
      </w:r>
      <w:proofErr w:type="gramStart"/>
      <w:r w:rsidRPr="00DF116F">
        <w:rPr>
          <w:rFonts w:ascii="Times New Roman" w:hAnsi="Times New Roman" w:cs="Times New Roman"/>
          <w:color w:val="000000" w:themeColor="text1"/>
          <w:sz w:val="24"/>
          <w:szCs w:val="24"/>
        </w:rPr>
        <w:t>doi:</w:t>
      </w:r>
      <w:proofErr w:type="gramEnd"/>
      <w:r w:rsidRPr="00DF116F">
        <w:rPr>
          <w:rFonts w:ascii="Times New Roman" w:hAnsi="Times New Roman" w:cs="Times New Roman"/>
          <w:color w:val="000000" w:themeColor="text1"/>
          <w:sz w:val="24"/>
          <w:szCs w:val="24"/>
        </w:rPr>
        <w:t>10.1080/01650250444000405</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Curl, A., Stowe, J. D., Coone</w:t>
      </w:r>
      <w:r w:rsidR="002C251F" w:rsidRPr="00DF116F">
        <w:rPr>
          <w:rFonts w:ascii="Times New Roman" w:eastAsia="Calibri" w:hAnsi="Times New Roman" w:cs="Times New Roman"/>
          <w:color w:val="000000" w:themeColor="text1"/>
          <w:sz w:val="24"/>
          <w:szCs w:val="24"/>
        </w:rPr>
        <w:t>y, T. M., &amp; Proulx, C. (2013</w:t>
      </w:r>
      <w:r w:rsidRPr="00DF116F">
        <w:rPr>
          <w:rFonts w:ascii="Times New Roman" w:eastAsia="Calibri" w:hAnsi="Times New Roman" w:cs="Times New Roman"/>
          <w:color w:val="000000" w:themeColor="text1"/>
          <w:sz w:val="24"/>
          <w:szCs w:val="24"/>
        </w:rPr>
        <w:t xml:space="preserve">). </w:t>
      </w:r>
      <w:proofErr w:type="gramStart"/>
      <w:r w:rsidRPr="00DF116F">
        <w:rPr>
          <w:rFonts w:ascii="Times New Roman" w:eastAsia="Calibri" w:hAnsi="Times New Roman" w:cs="Times New Roman"/>
          <w:color w:val="000000" w:themeColor="text1"/>
          <w:sz w:val="24"/>
          <w:szCs w:val="24"/>
        </w:rPr>
        <w:t>Giving up the keys: How driving cessation affects lifestyle in later life.</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color w:val="000000" w:themeColor="text1"/>
          <w:sz w:val="24"/>
          <w:szCs w:val="24"/>
        </w:rPr>
        <w:t>The Gerontologist</w:t>
      </w:r>
      <w:r w:rsidR="002C251F" w:rsidRPr="00DF116F">
        <w:rPr>
          <w:rFonts w:ascii="Times New Roman" w:hAnsi="Times New Roman" w:cs="Times New Roman"/>
          <w:color w:val="000000" w:themeColor="text1"/>
          <w:sz w:val="24"/>
          <w:szCs w:val="24"/>
        </w:rPr>
        <w:t xml:space="preserve"> (advanced online </w:t>
      </w:r>
      <w:r w:rsidR="008E1AD4" w:rsidRPr="00DF116F">
        <w:rPr>
          <w:rFonts w:ascii="Times New Roman" w:hAnsi="Times New Roman" w:cs="Times New Roman"/>
          <w:color w:val="000000" w:themeColor="text1"/>
          <w:sz w:val="24"/>
          <w:szCs w:val="24"/>
        </w:rPr>
        <w:t>publication</w:t>
      </w:r>
      <w:r w:rsidR="00FC40D4" w:rsidRPr="00DF116F">
        <w:rPr>
          <w:rFonts w:ascii="Times New Roman" w:hAnsi="Times New Roman" w:cs="Times New Roman"/>
          <w:color w:val="000000" w:themeColor="text1"/>
          <w:sz w:val="24"/>
          <w:szCs w:val="24"/>
        </w:rPr>
        <w:t>)</w:t>
      </w:r>
      <w:r w:rsidR="002C251F" w:rsidRPr="00DF116F">
        <w:rPr>
          <w:rFonts w:ascii="Times New Roman" w:hAnsi="Times New Roman" w:cs="Times New Roman"/>
          <w:color w:val="000000" w:themeColor="text1"/>
          <w:sz w:val="24"/>
          <w:szCs w:val="24"/>
        </w:rPr>
        <w:t>. doi:</w:t>
      </w:r>
      <w:r w:rsidR="002C251F" w:rsidRPr="00DF116F">
        <w:rPr>
          <w:rStyle w:val="field3"/>
          <w:rFonts w:ascii="Times New Roman" w:hAnsi="Times New Roman" w:cs="Times New Roman"/>
          <w:color w:val="000000" w:themeColor="text1"/>
          <w:sz w:val="24"/>
          <w:szCs w:val="24"/>
        </w:rPr>
        <w:t>10.1093/</w:t>
      </w:r>
      <w:proofErr w:type="spellStart"/>
      <w:r w:rsidR="002C251F" w:rsidRPr="00DF116F">
        <w:rPr>
          <w:rStyle w:val="field3"/>
          <w:rFonts w:ascii="Times New Roman" w:hAnsi="Times New Roman" w:cs="Times New Roman"/>
          <w:color w:val="000000" w:themeColor="text1"/>
          <w:sz w:val="24"/>
          <w:szCs w:val="24"/>
        </w:rPr>
        <w:t>geront</w:t>
      </w:r>
      <w:proofErr w:type="spellEnd"/>
      <w:r w:rsidR="002C251F" w:rsidRPr="00DF116F">
        <w:rPr>
          <w:rStyle w:val="field3"/>
          <w:rFonts w:ascii="Times New Roman" w:hAnsi="Times New Roman" w:cs="Times New Roman"/>
          <w:color w:val="000000" w:themeColor="text1"/>
          <w:sz w:val="24"/>
          <w:szCs w:val="24"/>
        </w:rPr>
        <w:t>/gnt037</w:t>
      </w:r>
    </w:p>
    <w:p w:rsidR="00C94EEF" w:rsidRPr="00DF116F" w:rsidRDefault="00295F17" w:rsidP="00C94EEF">
      <w:pPr>
        <w:spacing w:after="0" w:line="480" w:lineRule="auto"/>
        <w:ind w:left="360" w:hanging="36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 xml:space="preserve">Davidson, K. (2008). Declining health and competence: Men facing choices about driving cessation. </w:t>
      </w:r>
      <w:r w:rsidRPr="00DF116F">
        <w:rPr>
          <w:rFonts w:ascii="Times New Roman" w:eastAsia="Calibri" w:hAnsi="Times New Roman" w:cs="Times New Roman"/>
          <w:i/>
          <w:color w:val="000000" w:themeColor="text1"/>
          <w:sz w:val="24"/>
          <w:szCs w:val="24"/>
        </w:rPr>
        <w:t>Generations, 32</w:t>
      </w:r>
      <w:r w:rsidR="002700FF" w:rsidRPr="00DF116F">
        <w:rPr>
          <w:rFonts w:ascii="Times New Roman" w:eastAsia="Calibri" w:hAnsi="Times New Roman" w:cs="Times New Roman"/>
          <w:color w:val="000000" w:themeColor="text1"/>
          <w:sz w:val="24"/>
          <w:szCs w:val="24"/>
        </w:rPr>
        <w:t>(1),</w:t>
      </w:r>
      <w:r w:rsidRPr="00DF116F">
        <w:rPr>
          <w:rFonts w:ascii="Times New Roman" w:eastAsia="Calibri" w:hAnsi="Times New Roman" w:cs="Times New Roman"/>
          <w:color w:val="000000" w:themeColor="text1"/>
          <w:sz w:val="24"/>
          <w:szCs w:val="24"/>
        </w:rPr>
        <w:t xml:space="preserve"> 44-47.</w:t>
      </w:r>
      <w:r w:rsidR="00C94EEF" w:rsidRPr="00DF116F">
        <w:rPr>
          <w:rFonts w:ascii="Times New Roman" w:eastAsia="Calibri" w:hAnsi="Times New Roman" w:cs="Times New Roman"/>
          <w:color w:val="000000" w:themeColor="text1"/>
          <w:sz w:val="24"/>
          <w:szCs w:val="24"/>
        </w:rPr>
        <w:t xml:space="preserve"> Available at http://generations.metapress.com</w:t>
      </w:r>
    </w:p>
    <w:p w:rsidR="00473DC4" w:rsidRPr="00DF116F" w:rsidRDefault="00473DC4" w:rsidP="00070A08">
      <w:pPr>
        <w:spacing w:after="0" w:line="480" w:lineRule="auto"/>
        <w:ind w:left="360" w:hanging="360"/>
        <w:rPr>
          <w:rFonts w:ascii="Times New Roman" w:hAnsi="Times New Roman" w:cs="Times New Roman"/>
          <w:color w:val="000000" w:themeColor="text1"/>
          <w:sz w:val="24"/>
          <w:szCs w:val="24"/>
        </w:rPr>
      </w:pPr>
      <w:proofErr w:type="gramStart"/>
      <w:r w:rsidRPr="00DF116F">
        <w:rPr>
          <w:rFonts w:ascii="Times New Roman" w:hAnsi="Times New Roman" w:cs="Times New Roman"/>
          <w:color w:val="000000" w:themeColor="text1"/>
          <w:sz w:val="24"/>
          <w:szCs w:val="24"/>
        </w:rPr>
        <w:t xml:space="preserve">Edwards, J. D., </w:t>
      </w:r>
      <w:proofErr w:type="spellStart"/>
      <w:r w:rsidRPr="00DF116F">
        <w:rPr>
          <w:rFonts w:ascii="Times New Roman" w:hAnsi="Times New Roman" w:cs="Times New Roman"/>
          <w:color w:val="000000" w:themeColor="text1"/>
          <w:sz w:val="24"/>
          <w:szCs w:val="24"/>
        </w:rPr>
        <w:t>Lunsman</w:t>
      </w:r>
      <w:proofErr w:type="spellEnd"/>
      <w:r w:rsidRPr="00DF116F">
        <w:rPr>
          <w:rFonts w:ascii="Times New Roman" w:hAnsi="Times New Roman" w:cs="Times New Roman"/>
          <w:color w:val="000000" w:themeColor="text1"/>
          <w:sz w:val="24"/>
          <w:szCs w:val="24"/>
        </w:rPr>
        <w:t xml:space="preserve">, M., Perkins, M., </w:t>
      </w:r>
      <w:proofErr w:type="spellStart"/>
      <w:r w:rsidRPr="00DF116F">
        <w:rPr>
          <w:rFonts w:ascii="Times New Roman" w:hAnsi="Times New Roman" w:cs="Times New Roman"/>
          <w:color w:val="000000" w:themeColor="text1"/>
          <w:sz w:val="24"/>
          <w:szCs w:val="24"/>
        </w:rPr>
        <w:t>Rebok</w:t>
      </w:r>
      <w:proofErr w:type="spellEnd"/>
      <w:r w:rsidRPr="00DF116F">
        <w:rPr>
          <w:rFonts w:ascii="Times New Roman" w:hAnsi="Times New Roman" w:cs="Times New Roman"/>
          <w:color w:val="000000" w:themeColor="text1"/>
          <w:sz w:val="24"/>
          <w:szCs w:val="24"/>
        </w:rPr>
        <w:t>, G. W., &amp; Roth, D. L. (2009).</w:t>
      </w:r>
      <w:proofErr w:type="gramEnd"/>
      <w:r w:rsidRPr="00DF116F">
        <w:rPr>
          <w:rFonts w:ascii="Times New Roman" w:hAnsi="Times New Roman" w:cs="Times New Roman"/>
          <w:color w:val="000000" w:themeColor="text1"/>
          <w:sz w:val="24"/>
          <w:szCs w:val="24"/>
        </w:rPr>
        <w:t xml:space="preserve"> </w:t>
      </w:r>
      <w:proofErr w:type="gramStart"/>
      <w:r w:rsidRPr="00DF116F">
        <w:rPr>
          <w:rFonts w:ascii="Times New Roman" w:hAnsi="Times New Roman" w:cs="Times New Roman"/>
          <w:color w:val="000000" w:themeColor="text1"/>
          <w:sz w:val="24"/>
          <w:szCs w:val="24"/>
        </w:rPr>
        <w:t>Driving cessation and health trajectories in older adults.</w:t>
      </w:r>
      <w:proofErr w:type="gramEnd"/>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iCs/>
          <w:color w:val="000000" w:themeColor="text1"/>
          <w:sz w:val="24"/>
          <w:szCs w:val="24"/>
        </w:rPr>
        <w:t>Journals of Gerontology: Biological Sciences and Medical Sciences, 64A</w:t>
      </w:r>
      <w:r w:rsidRPr="00DF116F">
        <w:rPr>
          <w:rFonts w:ascii="Times New Roman" w:hAnsi="Times New Roman" w:cs="Times New Roman"/>
          <w:color w:val="000000" w:themeColor="text1"/>
          <w:sz w:val="24"/>
          <w:szCs w:val="24"/>
        </w:rPr>
        <w:t xml:space="preserve">, 1290-1295. </w:t>
      </w:r>
      <w:r w:rsidRPr="00DF116F">
        <w:rPr>
          <w:rStyle w:val="cit-sep"/>
          <w:rFonts w:ascii="Times New Roman" w:hAnsi="Times New Roman" w:cs="Times New Roman"/>
          <w:iCs/>
          <w:color w:val="000000" w:themeColor="text1"/>
          <w:sz w:val="24"/>
          <w:szCs w:val="24"/>
        </w:rPr>
        <w:t>doi:</w:t>
      </w:r>
      <w:r w:rsidRPr="00DF116F">
        <w:rPr>
          <w:rStyle w:val="cit-doi"/>
          <w:rFonts w:ascii="Times New Roman" w:hAnsi="Times New Roman" w:cs="Times New Roman"/>
          <w:iCs/>
          <w:color w:val="000000" w:themeColor="text1"/>
          <w:sz w:val="24"/>
          <w:szCs w:val="24"/>
        </w:rPr>
        <w:t>10.1093/</w:t>
      </w:r>
      <w:proofErr w:type="spellStart"/>
      <w:r w:rsidRPr="00DF116F">
        <w:rPr>
          <w:rStyle w:val="cit-doi"/>
          <w:rFonts w:ascii="Times New Roman" w:hAnsi="Times New Roman" w:cs="Times New Roman"/>
          <w:iCs/>
          <w:color w:val="000000" w:themeColor="text1"/>
          <w:sz w:val="24"/>
          <w:szCs w:val="24"/>
        </w:rPr>
        <w:t>gerona</w:t>
      </w:r>
      <w:proofErr w:type="spellEnd"/>
      <w:r w:rsidRPr="00DF116F">
        <w:rPr>
          <w:rStyle w:val="cit-doi"/>
          <w:rFonts w:ascii="Times New Roman" w:hAnsi="Times New Roman" w:cs="Times New Roman"/>
          <w:iCs/>
          <w:color w:val="000000" w:themeColor="text1"/>
          <w:sz w:val="24"/>
          <w:szCs w:val="24"/>
        </w:rPr>
        <w:t>/glp114</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 xml:space="preserve">Edwards, J. D., Perkins, M., Ross, L. A., &amp; Reynolds, S. L. (2009). </w:t>
      </w:r>
      <w:proofErr w:type="gramStart"/>
      <w:r w:rsidRPr="00DF116F">
        <w:rPr>
          <w:rFonts w:ascii="Times New Roman" w:eastAsia="Calibri" w:hAnsi="Times New Roman" w:cs="Times New Roman"/>
          <w:color w:val="000000" w:themeColor="text1"/>
          <w:sz w:val="24"/>
          <w:szCs w:val="24"/>
        </w:rPr>
        <w:t>Driving status and three-year mortality among community-dwelling older adults.</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color w:val="000000" w:themeColor="text1"/>
          <w:sz w:val="24"/>
          <w:szCs w:val="24"/>
        </w:rPr>
        <w:t xml:space="preserve">The Journals of Gerontology, Series A: Biological Sciences and Medical Sciences, 64A, </w:t>
      </w:r>
      <w:r w:rsidRPr="00DF116F">
        <w:rPr>
          <w:rFonts w:ascii="Times New Roman" w:eastAsia="Calibri" w:hAnsi="Times New Roman" w:cs="Times New Roman"/>
          <w:color w:val="000000" w:themeColor="text1"/>
          <w:sz w:val="24"/>
          <w:szCs w:val="24"/>
        </w:rPr>
        <w:t>300-305. doi:10.1093/</w:t>
      </w:r>
      <w:proofErr w:type="spellStart"/>
      <w:r w:rsidRPr="00DF116F">
        <w:rPr>
          <w:rFonts w:ascii="Times New Roman" w:eastAsia="Calibri" w:hAnsi="Times New Roman" w:cs="Times New Roman"/>
          <w:color w:val="000000" w:themeColor="text1"/>
          <w:sz w:val="24"/>
          <w:szCs w:val="24"/>
        </w:rPr>
        <w:t>gerona</w:t>
      </w:r>
      <w:proofErr w:type="spellEnd"/>
      <w:r w:rsidRPr="00DF116F">
        <w:rPr>
          <w:rFonts w:ascii="Times New Roman" w:eastAsia="Calibri" w:hAnsi="Times New Roman" w:cs="Times New Roman"/>
          <w:color w:val="000000" w:themeColor="text1"/>
          <w:sz w:val="24"/>
          <w:szCs w:val="24"/>
        </w:rPr>
        <w:t>/gln019</w:t>
      </w:r>
    </w:p>
    <w:p w:rsidR="00C436A7" w:rsidRPr="00DF116F" w:rsidRDefault="00C436A7" w:rsidP="00C436A7">
      <w:pPr>
        <w:spacing w:after="0" w:line="480" w:lineRule="auto"/>
        <w:ind w:left="360" w:hanging="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Emerson, J. L., Johnson, A. M., Dawson, J. D., </w:t>
      </w:r>
      <w:proofErr w:type="spellStart"/>
      <w:r>
        <w:rPr>
          <w:rFonts w:ascii="Times New Roman" w:eastAsia="Calibri" w:hAnsi="Times New Roman" w:cs="Times New Roman"/>
          <w:color w:val="000000" w:themeColor="text1"/>
          <w:sz w:val="24"/>
          <w:szCs w:val="24"/>
        </w:rPr>
        <w:t>Uc</w:t>
      </w:r>
      <w:proofErr w:type="spellEnd"/>
      <w:r>
        <w:rPr>
          <w:rFonts w:ascii="Times New Roman" w:eastAsia="Calibri" w:hAnsi="Times New Roman" w:cs="Times New Roman"/>
          <w:color w:val="000000" w:themeColor="text1"/>
          <w:sz w:val="24"/>
          <w:szCs w:val="24"/>
        </w:rPr>
        <w:t xml:space="preserve">, E. Y., Anderson, S. W., &amp; Rizzo, M. (2012). </w:t>
      </w:r>
      <w:proofErr w:type="gramStart"/>
      <w:r>
        <w:rPr>
          <w:rFonts w:ascii="Times New Roman" w:eastAsia="Calibri" w:hAnsi="Times New Roman" w:cs="Times New Roman"/>
          <w:color w:val="000000" w:themeColor="text1"/>
          <w:sz w:val="24"/>
          <w:szCs w:val="24"/>
        </w:rPr>
        <w:t>Predictors of driving outcomes in advancing age.</w:t>
      </w:r>
      <w:proofErr w:type="gramEnd"/>
      <w:r>
        <w:rPr>
          <w:rFonts w:ascii="Times New Roman" w:eastAsia="Calibri" w:hAnsi="Times New Roman" w:cs="Times New Roman"/>
          <w:color w:val="000000" w:themeColor="text1"/>
          <w:sz w:val="24"/>
          <w:szCs w:val="24"/>
        </w:rPr>
        <w:t xml:space="preserve"> </w:t>
      </w:r>
      <w:r w:rsidRPr="000D01B9">
        <w:rPr>
          <w:rFonts w:ascii="Times New Roman" w:eastAsia="Calibri" w:hAnsi="Times New Roman" w:cs="Times New Roman"/>
          <w:i/>
          <w:color w:val="000000" w:themeColor="text1"/>
          <w:sz w:val="24"/>
          <w:szCs w:val="24"/>
        </w:rPr>
        <w:t>Psychology and Aging, 27</w:t>
      </w:r>
      <w:r>
        <w:rPr>
          <w:rFonts w:ascii="Times New Roman" w:eastAsia="Calibri" w:hAnsi="Times New Roman" w:cs="Times New Roman"/>
          <w:color w:val="000000" w:themeColor="text1"/>
          <w:sz w:val="24"/>
          <w:szCs w:val="24"/>
        </w:rPr>
        <w:t xml:space="preserve">, 550-559. </w:t>
      </w:r>
      <w:proofErr w:type="gramStart"/>
      <w:r>
        <w:rPr>
          <w:rFonts w:ascii="Times New Roman" w:eastAsia="Calibri" w:hAnsi="Times New Roman" w:cs="Times New Roman"/>
          <w:color w:val="000000" w:themeColor="text1"/>
          <w:sz w:val="24"/>
          <w:szCs w:val="24"/>
        </w:rPr>
        <w:t>doi:</w:t>
      </w:r>
      <w:proofErr w:type="gramEnd"/>
      <w:r>
        <w:rPr>
          <w:rFonts w:ascii="Times New Roman" w:eastAsia="Calibri" w:hAnsi="Times New Roman" w:cs="Times New Roman"/>
          <w:color w:val="000000" w:themeColor="text1"/>
          <w:sz w:val="24"/>
          <w:szCs w:val="24"/>
        </w:rPr>
        <w:t>10.1037/a0026359</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 xml:space="preserve">Foley, D. J., </w:t>
      </w:r>
      <w:proofErr w:type="spellStart"/>
      <w:r w:rsidRPr="00DF116F">
        <w:rPr>
          <w:rFonts w:ascii="Times New Roman" w:eastAsia="Calibri" w:hAnsi="Times New Roman" w:cs="Times New Roman"/>
          <w:color w:val="000000" w:themeColor="text1"/>
          <w:sz w:val="24"/>
          <w:szCs w:val="24"/>
        </w:rPr>
        <w:t>Hemovitz</w:t>
      </w:r>
      <w:proofErr w:type="spellEnd"/>
      <w:r w:rsidRPr="00DF116F">
        <w:rPr>
          <w:rFonts w:ascii="Times New Roman" w:eastAsia="Calibri" w:hAnsi="Times New Roman" w:cs="Times New Roman"/>
          <w:color w:val="000000" w:themeColor="text1"/>
          <w:sz w:val="24"/>
          <w:szCs w:val="24"/>
        </w:rPr>
        <w:t xml:space="preserve">, H. K., </w:t>
      </w:r>
      <w:proofErr w:type="spellStart"/>
      <w:r w:rsidRPr="00DF116F">
        <w:rPr>
          <w:rFonts w:ascii="Times New Roman" w:eastAsia="Calibri" w:hAnsi="Times New Roman" w:cs="Times New Roman"/>
          <w:color w:val="000000" w:themeColor="text1"/>
          <w:sz w:val="24"/>
          <w:szCs w:val="24"/>
        </w:rPr>
        <w:t>Guralnik</w:t>
      </w:r>
      <w:proofErr w:type="spellEnd"/>
      <w:r w:rsidRPr="00DF116F">
        <w:rPr>
          <w:rFonts w:ascii="Times New Roman" w:eastAsia="Calibri" w:hAnsi="Times New Roman" w:cs="Times New Roman"/>
          <w:color w:val="000000" w:themeColor="text1"/>
          <w:sz w:val="24"/>
          <w:szCs w:val="24"/>
        </w:rPr>
        <w:t xml:space="preserve">, J. M., &amp; Brock, D. B. (2002). </w:t>
      </w:r>
      <w:proofErr w:type="gramStart"/>
      <w:r w:rsidRPr="00DF116F">
        <w:rPr>
          <w:rFonts w:ascii="Times New Roman" w:eastAsia="Calibri" w:hAnsi="Times New Roman" w:cs="Times New Roman"/>
          <w:color w:val="000000" w:themeColor="text1"/>
          <w:sz w:val="24"/>
          <w:szCs w:val="24"/>
        </w:rPr>
        <w:t>Driving life expectancy of persons aged 70 years and older in the United States.</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color w:val="000000" w:themeColor="text1"/>
          <w:sz w:val="24"/>
          <w:szCs w:val="24"/>
        </w:rPr>
        <w:t>American Journal of Public Health, 92</w:t>
      </w:r>
      <w:r w:rsidRPr="00DF116F">
        <w:rPr>
          <w:rFonts w:ascii="Times New Roman" w:eastAsia="Calibri" w:hAnsi="Times New Roman" w:cs="Times New Roman"/>
          <w:color w:val="000000" w:themeColor="text1"/>
          <w:sz w:val="24"/>
          <w:szCs w:val="24"/>
        </w:rPr>
        <w:t xml:space="preserve">, 1284-1289. </w:t>
      </w:r>
      <w:r w:rsidR="008E1AD4" w:rsidRPr="00DF116F">
        <w:rPr>
          <w:rFonts w:ascii="Times New Roman" w:eastAsia="Calibri" w:hAnsi="Times New Roman" w:cs="Times New Roman"/>
          <w:color w:val="000000" w:themeColor="text1"/>
          <w:sz w:val="24"/>
          <w:szCs w:val="24"/>
        </w:rPr>
        <w:t>doi:10.2105/AJPH.92.8.1284</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proofErr w:type="gramStart"/>
      <w:r w:rsidRPr="00DF116F">
        <w:rPr>
          <w:rFonts w:ascii="Times New Roman" w:eastAsia="Calibri" w:hAnsi="Times New Roman" w:cs="Times New Roman"/>
          <w:color w:val="000000" w:themeColor="text1"/>
          <w:sz w:val="24"/>
          <w:szCs w:val="24"/>
        </w:rPr>
        <w:t>Fonda, S. J., Wallace, R. B., &amp; Herzog, A. R. (2001).</w:t>
      </w:r>
      <w:proofErr w:type="gramEnd"/>
      <w:r w:rsidRPr="00DF116F">
        <w:rPr>
          <w:rFonts w:ascii="Times New Roman" w:eastAsia="Calibri" w:hAnsi="Times New Roman" w:cs="Times New Roman"/>
          <w:color w:val="000000" w:themeColor="text1"/>
          <w:sz w:val="24"/>
          <w:szCs w:val="24"/>
        </w:rPr>
        <w:t xml:space="preserve"> </w:t>
      </w:r>
      <w:proofErr w:type="gramStart"/>
      <w:r w:rsidRPr="00DF116F">
        <w:rPr>
          <w:rFonts w:ascii="Times New Roman" w:eastAsia="Calibri" w:hAnsi="Times New Roman" w:cs="Times New Roman"/>
          <w:color w:val="000000" w:themeColor="text1"/>
          <w:sz w:val="24"/>
          <w:szCs w:val="24"/>
        </w:rPr>
        <w:t>Changes in driving patterns and worsening depressive symptoms among older adults.</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color w:val="000000" w:themeColor="text1"/>
          <w:sz w:val="24"/>
          <w:szCs w:val="24"/>
        </w:rPr>
        <w:t xml:space="preserve">The Journals of Gerontology, Series B: Psychological Sciences and Social Sciences, </w:t>
      </w:r>
      <w:r w:rsidRPr="00DF116F">
        <w:rPr>
          <w:rFonts w:ascii="Times New Roman" w:eastAsia="Calibri" w:hAnsi="Times New Roman" w:cs="Times New Roman"/>
          <w:color w:val="000000" w:themeColor="text1"/>
          <w:sz w:val="24"/>
          <w:szCs w:val="24"/>
        </w:rPr>
        <w:t>56B, S343-S351. doi:10.1093/</w:t>
      </w:r>
      <w:proofErr w:type="spellStart"/>
      <w:r w:rsidRPr="00DF116F">
        <w:rPr>
          <w:rFonts w:ascii="Times New Roman" w:eastAsia="Calibri" w:hAnsi="Times New Roman" w:cs="Times New Roman"/>
          <w:color w:val="000000" w:themeColor="text1"/>
          <w:sz w:val="24"/>
          <w:szCs w:val="24"/>
        </w:rPr>
        <w:t>geronb</w:t>
      </w:r>
      <w:proofErr w:type="spellEnd"/>
      <w:r w:rsidRPr="00DF116F">
        <w:rPr>
          <w:rFonts w:ascii="Times New Roman" w:eastAsia="Calibri" w:hAnsi="Times New Roman" w:cs="Times New Roman"/>
          <w:color w:val="000000" w:themeColor="text1"/>
          <w:sz w:val="24"/>
          <w:szCs w:val="24"/>
        </w:rPr>
        <w:t>/56.6.S343</w:t>
      </w:r>
    </w:p>
    <w:p w:rsidR="00C436A7" w:rsidRPr="00ED20A5" w:rsidRDefault="00C436A7" w:rsidP="00070A08">
      <w:pPr>
        <w:spacing w:after="0" w:line="480" w:lineRule="auto"/>
        <w:ind w:left="360" w:hanging="360"/>
        <w:rPr>
          <w:rFonts w:ascii="Times New Roman" w:hAnsi="Times New Roman" w:cs="Times New Roman"/>
          <w:color w:val="4C4C4C"/>
          <w:sz w:val="24"/>
          <w:szCs w:val="24"/>
          <w:lang w:val="en"/>
        </w:rPr>
      </w:pPr>
      <w:proofErr w:type="spellStart"/>
      <w:r w:rsidRPr="00ED20A5">
        <w:rPr>
          <w:rFonts w:ascii="Times New Roman" w:eastAsia="Calibri" w:hAnsi="Times New Roman" w:cs="Times New Roman"/>
          <w:color w:val="000000" w:themeColor="text1"/>
          <w:sz w:val="24"/>
          <w:szCs w:val="24"/>
        </w:rPr>
        <w:t>Gerstel</w:t>
      </w:r>
      <w:proofErr w:type="spellEnd"/>
      <w:r w:rsidRPr="00ED20A5">
        <w:rPr>
          <w:rFonts w:ascii="Times New Roman" w:eastAsia="Calibri" w:hAnsi="Times New Roman" w:cs="Times New Roman"/>
          <w:color w:val="000000" w:themeColor="text1"/>
          <w:sz w:val="24"/>
          <w:szCs w:val="24"/>
        </w:rPr>
        <w:t xml:space="preserve">, N. (2000). The third shift: Gender and care work outside the home. </w:t>
      </w:r>
      <w:r w:rsidRPr="00ED20A5">
        <w:rPr>
          <w:rFonts w:ascii="Times New Roman" w:eastAsia="Calibri" w:hAnsi="Times New Roman" w:cs="Times New Roman"/>
          <w:i/>
          <w:color w:val="000000" w:themeColor="text1"/>
          <w:sz w:val="24"/>
          <w:szCs w:val="24"/>
        </w:rPr>
        <w:t xml:space="preserve">Qualitative Sociology, 23, </w:t>
      </w:r>
      <w:r w:rsidRPr="00ED20A5">
        <w:rPr>
          <w:rFonts w:ascii="Times New Roman" w:eastAsia="Calibri" w:hAnsi="Times New Roman" w:cs="Times New Roman"/>
          <w:color w:val="000000" w:themeColor="text1"/>
          <w:sz w:val="24"/>
          <w:szCs w:val="24"/>
        </w:rPr>
        <w:t>467-483.</w:t>
      </w:r>
      <w:r w:rsidRPr="00ED20A5">
        <w:rPr>
          <w:rFonts w:ascii="Times New Roman" w:hAnsi="Times New Roman" w:cs="Times New Roman"/>
          <w:color w:val="4C4C4C"/>
          <w:sz w:val="24"/>
          <w:szCs w:val="24"/>
          <w:lang w:val="en"/>
        </w:rPr>
        <w:t xml:space="preserve"> </w:t>
      </w:r>
      <w:proofErr w:type="spellStart"/>
      <w:proofErr w:type="gramStart"/>
      <w:r w:rsidR="00ED20A5" w:rsidRPr="00ED20A5">
        <w:rPr>
          <w:rFonts w:ascii="Times New Roman" w:hAnsi="Times New Roman" w:cs="Times New Roman"/>
          <w:color w:val="4C4C4C"/>
          <w:sz w:val="24"/>
          <w:szCs w:val="24"/>
          <w:lang w:val="en"/>
        </w:rPr>
        <w:t>doi</w:t>
      </w:r>
      <w:proofErr w:type="spellEnd"/>
      <w:r w:rsidR="00ED20A5" w:rsidRPr="00ED20A5">
        <w:rPr>
          <w:rFonts w:ascii="Times New Roman" w:hAnsi="Times New Roman" w:cs="Times New Roman"/>
          <w:color w:val="4C4C4C"/>
          <w:sz w:val="24"/>
          <w:szCs w:val="24"/>
          <w:lang w:val="en"/>
        </w:rPr>
        <w:t>:</w:t>
      </w:r>
      <w:proofErr w:type="gramEnd"/>
      <w:r w:rsidR="00ED20A5" w:rsidRPr="00ED20A5">
        <w:rPr>
          <w:rFonts w:ascii="Times New Roman" w:hAnsi="Times New Roman" w:cs="Times New Roman"/>
          <w:sz w:val="24"/>
          <w:szCs w:val="24"/>
        </w:rPr>
        <w:t>10.1023/A:1005530909739</w:t>
      </w:r>
    </w:p>
    <w:p w:rsidR="00110BDE" w:rsidRPr="00DF116F" w:rsidRDefault="00110BDE" w:rsidP="00070A08">
      <w:pPr>
        <w:spacing w:after="0" w:line="480" w:lineRule="auto"/>
        <w:ind w:left="360" w:hanging="360"/>
        <w:rPr>
          <w:rFonts w:ascii="Times New Roman" w:eastAsia="Calibri" w:hAnsi="Times New Roman" w:cs="Times New Roman"/>
          <w:color w:val="000000" w:themeColor="text1"/>
          <w:sz w:val="24"/>
          <w:szCs w:val="24"/>
        </w:rPr>
      </w:pPr>
      <w:r w:rsidRPr="00ED20A5">
        <w:rPr>
          <w:rFonts w:ascii="Times New Roman" w:eastAsia="Calibri" w:hAnsi="Times New Roman" w:cs="Times New Roman"/>
          <w:color w:val="000000" w:themeColor="text1"/>
          <w:sz w:val="24"/>
          <w:szCs w:val="24"/>
        </w:rPr>
        <w:t xml:space="preserve">Glasgow, N. (2000). </w:t>
      </w:r>
      <w:proofErr w:type="gramStart"/>
      <w:r w:rsidRPr="00ED20A5">
        <w:rPr>
          <w:rFonts w:ascii="Times New Roman" w:eastAsia="Calibri" w:hAnsi="Times New Roman" w:cs="Times New Roman"/>
          <w:color w:val="000000" w:themeColor="text1"/>
          <w:sz w:val="24"/>
          <w:szCs w:val="24"/>
        </w:rPr>
        <w:t>Transportation transitions and social integration</w:t>
      </w:r>
      <w:r w:rsidRPr="00DF116F">
        <w:rPr>
          <w:rFonts w:ascii="Times New Roman" w:eastAsia="Calibri" w:hAnsi="Times New Roman" w:cs="Times New Roman"/>
          <w:color w:val="000000" w:themeColor="text1"/>
          <w:sz w:val="24"/>
          <w:szCs w:val="24"/>
        </w:rPr>
        <w:t xml:space="preserve"> of non-metropolitan older persons.</w:t>
      </w:r>
      <w:proofErr w:type="gramEnd"/>
      <w:r w:rsidRPr="00DF116F">
        <w:rPr>
          <w:rFonts w:ascii="Times New Roman" w:eastAsia="Calibri" w:hAnsi="Times New Roman" w:cs="Times New Roman"/>
          <w:color w:val="000000" w:themeColor="text1"/>
          <w:sz w:val="24"/>
          <w:szCs w:val="24"/>
        </w:rPr>
        <w:t xml:space="preserve"> In K. </w:t>
      </w:r>
      <w:proofErr w:type="spellStart"/>
      <w:r w:rsidRPr="00DF116F">
        <w:rPr>
          <w:rFonts w:ascii="Times New Roman" w:eastAsia="Calibri" w:hAnsi="Times New Roman" w:cs="Times New Roman"/>
          <w:color w:val="000000" w:themeColor="text1"/>
          <w:sz w:val="24"/>
          <w:szCs w:val="24"/>
        </w:rPr>
        <w:t>Pillemer</w:t>
      </w:r>
      <w:proofErr w:type="spellEnd"/>
      <w:r w:rsidRPr="00DF116F">
        <w:rPr>
          <w:rFonts w:ascii="Times New Roman" w:eastAsia="Calibri" w:hAnsi="Times New Roman" w:cs="Times New Roman"/>
          <w:color w:val="000000" w:themeColor="text1"/>
          <w:sz w:val="24"/>
          <w:szCs w:val="24"/>
        </w:rPr>
        <w:t xml:space="preserve">, P. Moen, E. </w:t>
      </w:r>
      <w:proofErr w:type="spellStart"/>
      <w:r w:rsidRPr="00DF116F">
        <w:rPr>
          <w:rFonts w:ascii="Times New Roman" w:eastAsia="Calibri" w:hAnsi="Times New Roman" w:cs="Times New Roman"/>
          <w:color w:val="000000" w:themeColor="text1"/>
          <w:sz w:val="24"/>
          <w:szCs w:val="24"/>
        </w:rPr>
        <w:t>Wethington</w:t>
      </w:r>
      <w:proofErr w:type="spellEnd"/>
      <w:r w:rsidRPr="00DF116F">
        <w:rPr>
          <w:rFonts w:ascii="Times New Roman" w:eastAsia="Calibri" w:hAnsi="Times New Roman" w:cs="Times New Roman"/>
          <w:color w:val="000000" w:themeColor="text1"/>
          <w:sz w:val="24"/>
          <w:szCs w:val="24"/>
        </w:rPr>
        <w:t xml:space="preserve">, &amp; N. Glasgow (Eds.), </w:t>
      </w:r>
      <w:r w:rsidRPr="00DF116F">
        <w:rPr>
          <w:rFonts w:ascii="Times New Roman" w:eastAsia="Calibri" w:hAnsi="Times New Roman" w:cs="Times New Roman"/>
          <w:i/>
          <w:color w:val="000000" w:themeColor="text1"/>
          <w:sz w:val="24"/>
          <w:szCs w:val="24"/>
        </w:rPr>
        <w:t>Social integration in the second half of life</w:t>
      </w:r>
      <w:r w:rsidRPr="00DF116F">
        <w:rPr>
          <w:rFonts w:ascii="Times New Roman" w:eastAsia="Calibri" w:hAnsi="Times New Roman" w:cs="Times New Roman"/>
          <w:color w:val="000000" w:themeColor="text1"/>
          <w:sz w:val="24"/>
          <w:szCs w:val="24"/>
        </w:rPr>
        <w:t xml:space="preserve"> (pp. 108-131). Baltimore, MD: The Johns Hopkins University Press.</w:t>
      </w:r>
    </w:p>
    <w:p w:rsidR="006F37C8" w:rsidRPr="00320D92" w:rsidRDefault="006F37C8" w:rsidP="006F37C8">
      <w:pPr>
        <w:autoSpaceDE w:val="0"/>
        <w:autoSpaceDN w:val="0"/>
        <w:adjustRightInd w:val="0"/>
        <w:spacing w:after="0" w:line="480" w:lineRule="auto"/>
        <w:ind w:left="270" w:hanging="270"/>
        <w:rPr>
          <w:rFonts w:ascii="Times New Roman" w:hAnsi="Times New Roman" w:cs="Times New Roman"/>
          <w:sz w:val="24"/>
          <w:szCs w:val="24"/>
        </w:rPr>
      </w:pPr>
      <w:proofErr w:type="gramStart"/>
      <w:r w:rsidRPr="00320D92">
        <w:rPr>
          <w:rFonts w:ascii="Times New Roman" w:hAnsi="Times New Roman" w:cs="Times New Roman"/>
          <w:sz w:val="24"/>
          <w:szCs w:val="24"/>
        </w:rPr>
        <w:t>Health and Retirement Study.</w:t>
      </w:r>
      <w:proofErr w:type="gramEnd"/>
      <w:r w:rsidRPr="00320D92">
        <w:rPr>
          <w:rFonts w:ascii="Times New Roman" w:hAnsi="Times New Roman" w:cs="Times New Roman"/>
          <w:sz w:val="24"/>
          <w:szCs w:val="24"/>
        </w:rPr>
        <w:t xml:space="preserve"> </w:t>
      </w:r>
      <w:proofErr w:type="gramStart"/>
      <w:r w:rsidRPr="00320D92">
        <w:rPr>
          <w:rFonts w:ascii="Times New Roman" w:hAnsi="Times New Roman" w:cs="Times New Roman"/>
          <w:sz w:val="24"/>
          <w:szCs w:val="24"/>
        </w:rPr>
        <w:t>(2011). HRS 1992-2010 public use dataset.</w:t>
      </w:r>
      <w:proofErr w:type="gramEnd"/>
      <w:r w:rsidRPr="00320D92">
        <w:rPr>
          <w:rFonts w:ascii="Times New Roman" w:hAnsi="Times New Roman" w:cs="Times New Roman"/>
          <w:sz w:val="24"/>
          <w:szCs w:val="24"/>
        </w:rPr>
        <w:t xml:space="preserve"> Produced and distributed by the University of Michigan with funding from the National Institute on Aging (grant number NIA U01AG009740). Ann Arbor, MI.</w:t>
      </w:r>
    </w:p>
    <w:p w:rsidR="00B15012" w:rsidRPr="00DF116F" w:rsidRDefault="00B15012" w:rsidP="00070A08">
      <w:pPr>
        <w:spacing w:after="0" w:line="480" w:lineRule="auto"/>
        <w:ind w:left="360" w:hanging="360"/>
        <w:rPr>
          <w:rFonts w:ascii="Times New Roman" w:hAnsi="Times New Roman" w:cs="Times New Roman"/>
          <w:color w:val="000000" w:themeColor="text1"/>
          <w:sz w:val="24"/>
          <w:szCs w:val="24"/>
        </w:rPr>
      </w:pPr>
      <w:proofErr w:type="spellStart"/>
      <w:proofErr w:type="gramStart"/>
      <w:r w:rsidRPr="00DF116F">
        <w:rPr>
          <w:rFonts w:ascii="Times New Roman" w:hAnsi="Times New Roman" w:cs="Times New Roman"/>
          <w:color w:val="000000" w:themeColor="text1"/>
          <w:sz w:val="24"/>
          <w:szCs w:val="24"/>
        </w:rPr>
        <w:t>Heeringa</w:t>
      </w:r>
      <w:proofErr w:type="spellEnd"/>
      <w:r w:rsidRPr="00DF116F">
        <w:rPr>
          <w:rFonts w:ascii="Times New Roman" w:hAnsi="Times New Roman" w:cs="Times New Roman"/>
          <w:color w:val="000000" w:themeColor="text1"/>
          <w:sz w:val="24"/>
          <w:szCs w:val="24"/>
        </w:rPr>
        <w:t>, S. G., &amp; Connor, J. H. (1995, May).</w:t>
      </w:r>
      <w:proofErr w:type="gramEnd"/>
      <w:r w:rsidRPr="00DF116F">
        <w:rPr>
          <w:rFonts w:ascii="Times New Roman" w:hAnsi="Times New Roman" w:cs="Times New Roman"/>
          <w:color w:val="000000" w:themeColor="text1"/>
          <w:sz w:val="24"/>
          <w:szCs w:val="24"/>
        </w:rPr>
        <w:t xml:space="preserve"> </w:t>
      </w:r>
      <w:proofErr w:type="gramStart"/>
      <w:r w:rsidRPr="00DF116F">
        <w:rPr>
          <w:rFonts w:ascii="Times New Roman" w:hAnsi="Times New Roman" w:cs="Times New Roman"/>
          <w:color w:val="000000" w:themeColor="text1"/>
          <w:sz w:val="24"/>
          <w:szCs w:val="24"/>
        </w:rPr>
        <w:t xml:space="preserve">Technical description of the Health and </w:t>
      </w:r>
      <w:r w:rsidR="002C251F" w:rsidRPr="00DF116F">
        <w:rPr>
          <w:rFonts w:ascii="Times New Roman" w:hAnsi="Times New Roman" w:cs="Times New Roman"/>
          <w:color w:val="000000" w:themeColor="text1"/>
          <w:sz w:val="24"/>
          <w:szCs w:val="24"/>
        </w:rPr>
        <w:t>R</w:t>
      </w:r>
      <w:r w:rsidRPr="00DF116F">
        <w:rPr>
          <w:rFonts w:ascii="Times New Roman" w:hAnsi="Times New Roman" w:cs="Times New Roman"/>
          <w:color w:val="000000" w:themeColor="text1"/>
          <w:sz w:val="24"/>
          <w:szCs w:val="24"/>
        </w:rPr>
        <w:t>etirement Survey sample design.</w:t>
      </w:r>
      <w:proofErr w:type="gramEnd"/>
      <w:r w:rsidRPr="00DF116F">
        <w:rPr>
          <w:rFonts w:ascii="Times New Roman" w:hAnsi="Times New Roman" w:cs="Times New Roman"/>
          <w:color w:val="000000" w:themeColor="text1"/>
          <w:sz w:val="24"/>
          <w:szCs w:val="24"/>
        </w:rPr>
        <w:t xml:space="preserve"> Retrieved from</w:t>
      </w:r>
      <w:r w:rsidR="002C251F" w:rsidRPr="00DF116F">
        <w:rPr>
          <w:rFonts w:ascii="Times New Roman" w:hAnsi="Times New Roman" w:cs="Times New Roman"/>
          <w:color w:val="000000" w:themeColor="text1"/>
          <w:sz w:val="24"/>
          <w:szCs w:val="24"/>
        </w:rPr>
        <w:t xml:space="preserve"> </w:t>
      </w:r>
      <w:r w:rsidR="002F6E8A" w:rsidRPr="00DF116F">
        <w:rPr>
          <w:rFonts w:ascii="Times New Roman" w:hAnsi="Times New Roman" w:cs="Times New Roman"/>
          <w:color w:val="000000" w:themeColor="text1"/>
          <w:sz w:val="24"/>
          <w:szCs w:val="24"/>
        </w:rPr>
        <w:t>http://hrsonline.isr.umich.edu/sitedocs/userg/HRSSAMP.pdf</w:t>
      </w:r>
    </w:p>
    <w:p w:rsidR="00177FAC" w:rsidRPr="00DF116F" w:rsidRDefault="00805D8B"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proofErr w:type="spellStart"/>
      <w:proofErr w:type="gramStart"/>
      <w:r w:rsidRPr="00DF116F">
        <w:rPr>
          <w:rFonts w:ascii="Times New Roman" w:hAnsi="Times New Roman" w:cs="Times New Roman"/>
          <w:color w:val="000000" w:themeColor="text1"/>
          <w:sz w:val="24"/>
          <w:szCs w:val="24"/>
        </w:rPr>
        <w:t>Henretta</w:t>
      </w:r>
      <w:proofErr w:type="spellEnd"/>
      <w:r w:rsidRPr="00DF116F">
        <w:rPr>
          <w:rFonts w:ascii="Times New Roman" w:hAnsi="Times New Roman" w:cs="Times New Roman"/>
          <w:color w:val="000000" w:themeColor="text1"/>
          <w:sz w:val="24"/>
          <w:szCs w:val="24"/>
        </w:rPr>
        <w:t xml:space="preserve">, J. C., </w:t>
      </w:r>
      <w:proofErr w:type="spellStart"/>
      <w:r w:rsidRPr="00DF116F">
        <w:rPr>
          <w:rFonts w:ascii="Times New Roman" w:hAnsi="Times New Roman" w:cs="Times New Roman"/>
          <w:color w:val="000000" w:themeColor="text1"/>
          <w:sz w:val="24"/>
          <w:szCs w:val="24"/>
        </w:rPr>
        <w:t>O’Rand</w:t>
      </w:r>
      <w:proofErr w:type="spellEnd"/>
      <w:r w:rsidRPr="00DF116F">
        <w:rPr>
          <w:rFonts w:ascii="Times New Roman" w:hAnsi="Times New Roman" w:cs="Times New Roman"/>
          <w:color w:val="000000" w:themeColor="text1"/>
          <w:sz w:val="24"/>
          <w:szCs w:val="24"/>
        </w:rPr>
        <w:t>, A. M., &amp; Chan, C. G. (1993).</w:t>
      </w:r>
      <w:proofErr w:type="gramEnd"/>
      <w:r w:rsidRPr="00DF116F">
        <w:rPr>
          <w:rFonts w:ascii="Times New Roman" w:hAnsi="Times New Roman" w:cs="Times New Roman"/>
          <w:color w:val="000000" w:themeColor="text1"/>
          <w:sz w:val="24"/>
          <w:szCs w:val="24"/>
        </w:rPr>
        <w:t xml:space="preserve"> Joint role investments and synchronization of retirement: A sequential approach to couples’ retirement timing. </w:t>
      </w:r>
      <w:proofErr w:type="gramStart"/>
      <w:r w:rsidRPr="00DF116F">
        <w:rPr>
          <w:rFonts w:ascii="Times New Roman" w:hAnsi="Times New Roman" w:cs="Times New Roman"/>
          <w:i/>
          <w:iCs/>
          <w:color w:val="000000" w:themeColor="text1"/>
          <w:sz w:val="24"/>
          <w:szCs w:val="24"/>
        </w:rPr>
        <w:t>Social Forces, 71</w:t>
      </w:r>
      <w:r w:rsidRPr="00DF116F">
        <w:rPr>
          <w:rFonts w:ascii="Times New Roman" w:hAnsi="Times New Roman" w:cs="Times New Roman"/>
          <w:color w:val="000000" w:themeColor="text1"/>
          <w:sz w:val="24"/>
          <w:szCs w:val="24"/>
        </w:rPr>
        <w:t>, 981-1000.</w:t>
      </w:r>
      <w:proofErr w:type="gramEnd"/>
      <w:r w:rsidR="008E1AD4" w:rsidRPr="00DF116F">
        <w:rPr>
          <w:rFonts w:ascii="Times New Roman" w:hAnsi="Times New Roman" w:cs="Times New Roman"/>
          <w:color w:val="000000" w:themeColor="text1"/>
          <w:sz w:val="24"/>
          <w:szCs w:val="24"/>
        </w:rPr>
        <w:t xml:space="preserve"> doi:10.1093/sf/71.4.981</w:t>
      </w:r>
    </w:p>
    <w:p w:rsidR="009F4F2B" w:rsidRPr="00DF116F" w:rsidRDefault="00EA5CE7" w:rsidP="00FC40D4">
      <w:pPr>
        <w:autoSpaceDE w:val="0"/>
        <w:autoSpaceDN w:val="0"/>
        <w:adjustRightInd w:val="0"/>
        <w:spacing w:after="0" w:line="480" w:lineRule="auto"/>
        <w:contextualSpacing/>
        <w:rPr>
          <w:rFonts w:ascii="Times New Roman" w:hAnsi="Times New Roman" w:cs="Times New Roman"/>
          <w:bCs/>
          <w:color w:val="000000" w:themeColor="text1"/>
          <w:sz w:val="24"/>
          <w:szCs w:val="24"/>
        </w:rPr>
      </w:pPr>
      <w:proofErr w:type="gramStart"/>
      <w:r w:rsidRPr="00DF116F">
        <w:rPr>
          <w:rFonts w:ascii="Times New Roman" w:hAnsi="Times New Roman" w:cs="Times New Roman"/>
          <w:color w:val="000000" w:themeColor="text1"/>
          <w:sz w:val="24"/>
          <w:szCs w:val="24"/>
        </w:rPr>
        <w:lastRenderedPageBreak/>
        <w:t xml:space="preserve">Hinterlong, J. E., Morrow-Howell, N., &amp; </w:t>
      </w:r>
      <w:proofErr w:type="spellStart"/>
      <w:r w:rsidRPr="00DF116F">
        <w:rPr>
          <w:rFonts w:ascii="Times New Roman" w:hAnsi="Times New Roman" w:cs="Times New Roman"/>
          <w:color w:val="000000" w:themeColor="text1"/>
          <w:sz w:val="24"/>
          <w:szCs w:val="24"/>
        </w:rPr>
        <w:t>Rozario</w:t>
      </w:r>
      <w:proofErr w:type="spellEnd"/>
      <w:r w:rsidRPr="00DF116F">
        <w:rPr>
          <w:rFonts w:ascii="Times New Roman" w:hAnsi="Times New Roman" w:cs="Times New Roman"/>
          <w:color w:val="000000" w:themeColor="text1"/>
          <w:sz w:val="24"/>
          <w:szCs w:val="24"/>
        </w:rPr>
        <w:t>, P. A.</w:t>
      </w:r>
      <w:proofErr w:type="gramEnd"/>
      <w:r w:rsidRPr="00DF116F">
        <w:rPr>
          <w:rFonts w:ascii="Times New Roman" w:hAnsi="Times New Roman" w:cs="Times New Roman"/>
          <w:color w:val="000000" w:themeColor="text1"/>
          <w:sz w:val="24"/>
          <w:szCs w:val="24"/>
        </w:rPr>
        <w:t xml:space="preserve">  (2007). </w:t>
      </w:r>
      <w:r w:rsidR="009F4F2B" w:rsidRPr="00DF116F">
        <w:rPr>
          <w:rFonts w:ascii="Times New Roman" w:hAnsi="Times New Roman" w:cs="Times New Roman"/>
          <w:bCs/>
          <w:color w:val="000000" w:themeColor="text1"/>
          <w:sz w:val="24"/>
          <w:szCs w:val="24"/>
        </w:rPr>
        <w:t>Productive engagement and late</w:t>
      </w:r>
    </w:p>
    <w:p w:rsidR="00EA5CE7" w:rsidRPr="00DF116F" w:rsidRDefault="009F4F2B" w:rsidP="00FC40D4">
      <w:pPr>
        <w:autoSpaceDE w:val="0"/>
        <w:autoSpaceDN w:val="0"/>
        <w:adjustRightInd w:val="0"/>
        <w:spacing w:after="0" w:line="480" w:lineRule="auto"/>
        <w:ind w:left="360"/>
        <w:contextualSpacing/>
        <w:rPr>
          <w:rFonts w:ascii="Times New Roman" w:hAnsi="Times New Roman" w:cs="Times New Roman"/>
          <w:bCs/>
          <w:color w:val="000000" w:themeColor="text1"/>
          <w:sz w:val="24"/>
          <w:szCs w:val="24"/>
        </w:rPr>
      </w:pPr>
      <w:proofErr w:type="gramStart"/>
      <w:r w:rsidRPr="00DF116F">
        <w:rPr>
          <w:rFonts w:ascii="Times New Roman" w:hAnsi="Times New Roman" w:cs="Times New Roman"/>
          <w:bCs/>
          <w:color w:val="000000" w:themeColor="text1"/>
          <w:sz w:val="24"/>
          <w:szCs w:val="24"/>
        </w:rPr>
        <w:t>life</w:t>
      </w:r>
      <w:proofErr w:type="gramEnd"/>
      <w:r w:rsidRPr="00DF116F">
        <w:rPr>
          <w:rFonts w:ascii="Times New Roman" w:hAnsi="Times New Roman" w:cs="Times New Roman"/>
          <w:bCs/>
          <w:color w:val="000000" w:themeColor="text1"/>
          <w:sz w:val="24"/>
          <w:szCs w:val="24"/>
        </w:rPr>
        <w:t xml:space="preserve"> physical and mental health: </w:t>
      </w:r>
      <w:r w:rsidR="00EA5CE7" w:rsidRPr="00DF116F">
        <w:rPr>
          <w:rFonts w:ascii="Times New Roman" w:hAnsi="Times New Roman" w:cs="Times New Roman"/>
          <w:bCs/>
          <w:color w:val="000000" w:themeColor="text1"/>
          <w:sz w:val="24"/>
          <w:szCs w:val="24"/>
        </w:rPr>
        <w:t xml:space="preserve">Findings from a </w:t>
      </w:r>
      <w:r w:rsidRPr="00DF116F">
        <w:rPr>
          <w:rFonts w:ascii="Times New Roman" w:hAnsi="Times New Roman" w:cs="Times New Roman"/>
          <w:bCs/>
          <w:color w:val="000000" w:themeColor="text1"/>
          <w:sz w:val="24"/>
          <w:szCs w:val="24"/>
        </w:rPr>
        <w:t>nationally representative panel s</w:t>
      </w:r>
      <w:r w:rsidR="00EA5CE7" w:rsidRPr="00DF116F">
        <w:rPr>
          <w:rFonts w:ascii="Times New Roman" w:hAnsi="Times New Roman" w:cs="Times New Roman"/>
          <w:bCs/>
          <w:color w:val="000000" w:themeColor="text1"/>
          <w:sz w:val="24"/>
          <w:szCs w:val="24"/>
        </w:rPr>
        <w:t>tudy</w:t>
      </w:r>
      <w:r w:rsidRPr="00DF116F">
        <w:rPr>
          <w:rFonts w:ascii="Times New Roman" w:hAnsi="Times New Roman" w:cs="Times New Roman"/>
          <w:bCs/>
          <w:color w:val="000000" w:themeColor="text1"/>
          <w:sz w:val="24"/>
          <w:szCs w:val="24"/>
        </w:rPr>
        <w:t xml:space="preserve">. </w:t>
      </w:r>
      <w:r w:rsidRPr="00DF116F">
        <w:rPr>
          <w:rFonts w:ascii="Times New Roman" w:hAnsi="Times New Roman" w:cs="Times New Roman"/>
          <w:bCs/>
          <w:i/>
          <w:color w:val="000000" w:themeColor="text1"/>
          <w:sz w:val="24"/>
          <w:szCs w:val="24"/>
        </w:rPr>
        <w:t>Research on Aging, 29,</w:t>
      </w:r>
      <w:r w:rsidRPr="00DF116F">
        <w:rPr>
          <w:rFonts w:ascii="Times New Roman" w:hAnsi="Times New Roman" w:cs="Times New Roman"/>
          <w:bCs/>
          <w:color w:val="000000" w:themeColor="text1"/>
          <w:sz w:val="24"/>
          <w:szCs w:val="24"/>
        </w:rPr>
        <w:t xml:space="preserve"> 348-370. </w:t>
      </w:r>
      <w:proofErr w:type="gramStart"/>
      <w:r w:rsidRPr="00DF116F">
        <w:rPr>
          <w:rFonts w:ascii="Times New Roman" w:hAnsi="Times New Roman" w:cs="Times New Roman"/>
          <w:color w:val="000000" w:themeColor="text1"/>
          <w:sz w:val="24"/>
          <w:szCs w:val="24"/>
        </w:rPr>
        <w:t>doi:</w:t>
      </w:r>
      <w:proofErr w:type="gramEnd"/>
      <w:r w:rsidRPr="00DF116F">
        <w:rPr>
          <w:rFonts w:ascii="Times New Roman" w:hAnsi="Times New Roman" w:cs="Times New Roman"/>
          <w:color w:val="000000" w:themeColor="text1"/>
          <w:sz w:val="24"/>
          <w:szCs w:val="24"/>
        </w:rPr>
        <w:t>10.1177/0164027507300806.</w:t>
      </w:r>
    </w:p>
    <w:p w:rsidR="00C432DD" w:rsidRPr="00DF116F" w:rsidRDefault="00C432DD" w:rsidP="003C78F8">
      <w:pPr>
        <w:autoSpaceDE w:val="0"/>
        <w:autoSpaceDN w:val="0"/>
        <w:adjustRightInd w:val="0"/>
        <w:spacing w:after="0" w:line="480" w:lineRule="auto"/>
        <w:ind w:left="360" w:hanging="360"/>
        <w:rPr>
          <w:rFonts w:ascii="Times New Roman" w:eastAsia="Times New Roman" w:hAnsi="Times New Roman" w:cs="Times New Roman"/>
          <w:color w:val="000000" w:themeColor="text1"/>
          <w:sz w:val="24"/>
          <w:szCs w:val="24"/>
        </w:rPr>
      </w:pPr>
      <w:r w:rsidRPr="00DF116F">
        <w:rPr>
          <w:rFonts w:ascii="Times New Roman" w:eastAsia="Times New Roman" w:hAnsi="Times New Roman" w:cs="Times New Roman"/>
          <w:color w:val="000000" w:themeColor="text1"/>
          <w:sz w:val="24"/>
          <w:szCs w:val="24"/>
        </w:rPr>
        <w:t xml:space="preserve">Ho, J.-H., &amp; </w:t>
      </w:r>
      <w:proofErr w:type="spellStart"/>
      <w:r w:rsidRPr="00DF116F">
        <w:rPr>
          <w:rFonts w:ascii="Times New Roman" w:eastAsia="Times New Roman" w:hAnsi="Times New Roman" w:cs="Times New Roman"/>
          <w:color w:val="000000" w:themeColor="text1"/>
          <w:sz w:val="24"/>
          <w:szCs w:val="24"/>
        </w:rPr>
        <w:t>Raymo</w:t>
      </w:r>
      <w:proofErr w:type="spellEnd"/>
      <w:r w:rsidRPr="00DF116F">
        <w:rPr>
          <w:rFonts w:ascii="Times New Roman" w:eastAsia="Times New Roman" w:hAnsi="Times New Roman" w:cs="Times New Roman"/>
          <w:color w:val="000000" w:themeColor="text1"/>
          <w:sz w:val="24"/>
          <w:szCs w:val="24"/>
        </w:rPr>
        <w:t>, J.</w:t>
      </w:r>
      <w:r w:rsidR="00070A08"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color w:val="000000" w:themeColor="text1"/>
          <w:sz w:val="24"/>
          <w:szCs w:val="24"/>
        </w:rPr>
        <w:t xml:space="preserve">M. (2009). </w:t>
      </w:r>
      <w:proofErr w:type="gramStart"/>
      <w:r w:rsidRPr="00DF116F">
        <w:rPr>
          <w:rFonts w:ascii="Times New Roman" w:eastAsia="Times New Roman" w:hAnsi="Times New Roman" w:cs="Times New Roman"/>
          <w:color w:val="000000" w:themeColor="text1"/>
          <w:sz w:val="24"/>
          <w:szCs w:val="24"/>
        </w:rPr>
        <w:t>Expectations and realization of joint retirement among dual worker couples.</w:t>
      </w:r>
      <w:proofErr w:type="gramEnd"/>
      <w:r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i/>
          <w:iCs/>
          <w:color w:val="000000" w:themeColor="text1"/>
          <w:sz w:val="24"/>
          <w:szCs w:val="24"/>
        </w:rPr>
        <w:t>Research on Aging, 31</w:t>
      </w:r>
      <w:r w:rsidRPr="00DF116F">
        <w:rPr>
          <w:rFonts w:ascii="Times New Roman" w:eastAsia="Times New Roman" w:hAnsi="Times New Roman" w:cs="Times New Roman"/>
          <w:color w:val="000000" w:themeColor="text1"/>
          <w:sz w:val="24"/>
          <w:szCs w:val="24"/>
        </w:rPr>
        <w:t xml:space="preserve">, 153-179. </w:t>
      </w:r>
      <w:proofErr w:type="gramStart"/>
      <w:r w:rsidRPr="00DF116F">
        <w:rPr>
          <w:rFonts w:ascii="Times New Roman" w:eastAsia="Times New Roman" w:hAnsi="Times New Roman" w:cs="Times New Roman"/>
          <w:color w:val="000000" w:themeColor="text1"/>
          <w:sz w:val="24"/>
          <w:szCs w:val="24"/>
        </w:rPr>
        <w:t>doi:</w:t>
      </w:r>
      <w:proofErr w:type="gramEnd"/>
      <w:r w:rsidRPr="00DF116F">
        <w:rPr>
          <w:rFonts w:ascii="Times New Roman" w:eastAsia="Times New Roman" w:hAnsi="Times New Roman" w:cs="Times New Roman"/>
          <w:color w:val="000000" w:themeColor="text1"/>
          <w:sz w:val="24"/>
          <w:szCs w:val="24"/>
        </w:rPr>
        <w:t>10.1177/0164027508328308</w:t>
      </w:r>
    </w:p>
    <w:p w:rsidR="00F07F31" w:rsidRPr="00DF116F" w:rsidRDefault="00F07F31" w:rsidP="001F341A">
      <w:pPr>
        <w:spacing w:after="0" w:line="480" w:lineRule="auto"/>
        <w:ind w:left="360" w:hanging="36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Kane, R. A., </w:t>
      </w:r>
      <w:proofErr w:type="spellStart"/>
      <w:r w:rsidRPr="00DF116F">
        <w:rPr>
          <w:rFonts w:ascii="Times New Roman" w:hAnsi="Times New Roman" w:cs="Times New Roman"/>
          <w:color w:val="000000" w:themeColor="text1"/>
          <w:sz w:val="24"/>
          <w:szCs w:val="24"/>
        </w:rPr>
        <w:t>Renardy</w:t>
      </w:r>
      <w:proofErr w:type="spellEnd"/>
      <w:r w:rsidRPr="00DF116F">
        <w:rPr>
          <w:rFonts w:ascii="Times New Roman" w:hAnsi="Times New Roman" w:cs="Times New Roman"/>
          <w:color w:val="000000" w:themeColor="text1"/>
          <w:sz w:val="24"/>
          <w:szCs w:val="24"/>
        </w:rPr>
        <w:t xml:space="preserve">, J., </w:t>
      </w:r>
      <w:proofErr w:type="spellStart"/>
      <w:r w:rsidRPr="00DF116F">
        <w:rPr>
          <w:rFonts w:ascii="Times New Roman" w:hAnsi="Times New Roman" w:cs="Times New Roman"/>
          <w:color w:val="000000" w:themeColor="text1"/>
          <w:sz w:val="24"/>
          <w:szCs w:val="24"/>
        </w:rPr>
        <w:t>Penrod</w:t>
      </w:r>
      <w:proofErr w:type="spellEnd"/>
      <w:r w:rsidRPr="00DF116F">
        <w:rPr>
          <w:rFonts w:ascii="Times New Roman" w:hAnsi="Times New Roman" w:cs="Times New Roman"/>
          <w:color w:val="000000" w:themeColor="text1"/>
          <w:sz w:val="24"/>
          <w:szCs w:val="24"/>
        </w:rPr>
        <w:t xml:space="preserve">, J. D., &amp; Huck, S. (1999). </w:t>
      </w:r>
      <w:proofErr w:type="gramStart"/>
      <w:r w:rsidRPr="00DF116F">
        <w:rPr>
          <w:rFonts w:ascii="Times New Roman" w:hAnsi="Times New Roman" w:cs="Times New Roman"/>
          <w:color w:val="000000" w:themeColor="text1"/>
          <w:sz w:val="24"/>
          <w:szCs w:val="24"/>
        </w:rPr>
        <w:t>After the hospitalization is over: A different perspective on family care of older people.</w:t>
      </w:r>
      <w:proofErr w:type="gramEnd"/>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iCs/>
          <w:color w:val="000000" w:themeColor="text1"/>
          <w:sz w:val="24"/>
          <w:szCs w:val="24"/>
        </w:rPr>
        <w:t xml:space="preserve">Journal of </w:t>
      </w:r>
      <w:proofErr w:type="spellStart"/>
      <w:r w:rsidRPr="00DF116F">
        <w:rPr>
          <w:rFonts w:ascii="Times New Roman" w:hAnsi="Times New Roman" w:cs="Times New Roman"/>
          <w:i/>
          <w:iCs/>
          <w:color w:val="000000" w:themeColor="text1"/>
          <w:sz w:val="24"/>
          <w:szCs w:val="24"/>
        </w:rPr>
        <w:t>Gerontological</w:t>
      </w:r>
      <w:proofErr w:type="spellEnd"/>
      <w:r w:rsidRPr="00DF116F">
        <w:rPr>
          <w:rFonts w:ascii="Times New Roman" w:hAnsi="Times New Roman" w:cs="Times New Roman"/>
          <w:i/>
          <w:iCs/>
          <w:color w:val="000000" w:themeColor="text1"/>
          <w:sz w:val="24"/>
          <w:szCs w:val="24"/>
        </w:rPr>
        <w:t xml:space="preserve"> Social Work, 31</w:t>
      </w:r>
      <w:r w:rsidRPr="00DF116F">
        <w:rPr>
          <w:rFonts w:ascii="Times New Roman" w:hAnsi="Times New Roman" w:cs="Times New Roman"/>
          <w:color w:val="000000" w:themeColor="text1"/>
          <w:sz w:val="24"/>
          <w:szCs w:val="24"/>
        </w:rPr>
        <w:t xml:space="preserve">, 119-141. </w:t>
      </w:r>
      <w:proofErr w:type="gramStart"/>
      <w:r w:rsidRPr="00DF116F">
        <w:rPr>
          <w:rFonts w:ascii="Times New Roman" w:hAnsi="Times New Roman" w:cs="Times New Roman"/>
          <w:color w:val="000000" w:themeColor="text1"/>
          <w:sz w:val="24"/>
          <w:szCs w:val="24"/>
        </w:rPr>
        <w:t>doi:</w:t>
      </w:r>
      <w:proofErr w:type="gramEnd"/>
      <w:r w:rsidRPr="00DF116F">
        <w:rPr>
          <w:rFonts w:ascii="Times New Roman" w:hAnsi="Times New Roman" w:cs="Times New Roman"/>
          <w:color w:val="000000" w:themeColor="text1"/>
          <w:sz w:val="24"/>
          <w:szCs w:val="24"/>
        </w:rPr>
        <w:t>10.1300/j083v31n01_08</w:t>
      </w:r>
    </w:p>
    <w:p w:rsidR="00B32717" w:rsidRPr="00DF116F" w:rsidRDefault="00F07F31" w:rsidP="00F07F31">
      <w:pPr>
        <w:spacing w:after="0" w:line="480" w:lineRule="auto"/>
        <w:ind w:left="360" w:hanging="36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 </w:t>
      </w:r>
      <w:proofErr w:type="gramStart"/>
      <w:r w:rsidR="00B32717" w:rsidRPr="00DF116F">
        <w:rPr>
          <w:rFonts w:ascii="Times New Roman" w:hAnsi="Times New Roman" w:cs="Times New Roman"/>
          <w:color w:val="000000" w:themeColor="text1"/>
          <w:sz w:val="24"/>
          <w:szCs w:val="24"/>
        </w:rPr>
        <w:t>Kim, J. E., &amp; Moen, P. (2002).</w:t>
      </w:r>
      <w:proofErr w:type="gramEnd"/>
      <w:r w:rsidR="00B32717" w:rsidRPr="00DF116F">
        <w:rPr>
          <w:rFonts w:ascii="Times New Roman" w:hAnsi="Times New Roman" w:cs="Times New Roman"/>
          <w:color w:val="000000" w:themeColor="text1"/>
          <w:sz w:val="24"/>
          <w:szCs w:val="24"/>
        </w:rPr>
        <w:t xml:space="preserve"> Retirement transitions, gender, and psychological well-being: A life-course, ecological model. </w:t>
      </w:r>
      <w:r w:rsidR="00B32717" w:rsidRPr="00DF116F">
        <w:rPr>
          <w:rFonts w:ascii="Times New Roman" w:hAnsi="Times New Roman" w:cs="Times New Roman"/>
          <w:i/>
          <w:color w:val="000000" w:themeColor="text1"/>
          <w:sz w:val="24"/>
          <w:szCs w:val="24"/>
        </w:rPr>
        <w:t xml:space="preserve">The Journals of Gerontology, Series B: Psychological Sciences and Social Sciences, 57, </w:t>
      </w:r>
      <w:r w:rsidR="00B32717" w:rsidRPr="00DF116F">
        <w:rPr>
          <w:rFonts w:ascii="Times New Roman" w:hAnsi="Times New Roman" w:cs="Times New Roman"/>
          <w:color w:val="000000" w:themeColor="text1"/>
          <w:sz w:val="24"/>
          <w:szCs w:val="24"/>
        </w:rPr>
        <w:t>P212-P222. doi:</w:t>
      </w:r>
      <w:r w:rsidR="00B32717" w:rsidRPr="00DF116F">
        <w:rPr>
          <w:rFonts w:ascii="Times New Roman" w:hAnsi="Times New Roman" w:cs="Times New Roman"/>
          <w:iCs/>
          <w:color w:val="000000" w:themeColor="text1"/>
          <w:sz w:val="24"/>
          <w:szCs w:val="24"/>
        </w:rPr>
        <w:t>10.1093/</w:t>
      </w:r>
      <w:proofErr w:type="spellStart"/>
      <w:r w:rsidR="00B32717" w:rsidRPr="00DF116F">
        <w:rPr>
          <w:rFonts w:ascii="Times New Roman" w:hAnsi="Times New Roman" w:cs="Times New Roman"/>
          <w:iCs/>
          <w:color w:val="000000" w:themeColor="text1"/>
          <w:sz w:val="24"/>
          <w:szCs w:val="24"/>
        </w:rPr>
        <w:t>geronb</w:t>
      </w:r>
      <w:proofErr w:type="spellEnd"/>
      <w:r w:rsidR="00B32717" w:rsidRPr="00DF116F">
        <w:rPr>
          <w:rFonts w:ascii="Times New Roman" w:hAnsi="Times New Roman" w:cs="Times New Roman"/>
          <w:iCs/>
          <w:color w:val="000000" w:themeColor="text1"/>
          <w:sz w:val="24"/>
          <w:szCs w:val="24"/>
        </w:rPr>
        <w:t>/57.3.P212</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proofErr w:type="spellStart"/>
      <w:proofErr w:type="gramStart"/>
      <w:r w:rsidRPr="00DF116F">
        <w:rPr>
          <w:rFonts w:ascii="Times New Roman" w:eastAsia="Calibri" w:hAnsi="Times New Roman" w:cs="Times New Roman"/>
          <w:color w:val="000000" w:themeColor="text1"/>
          <w:sz w:val="24"/>
          <w:szCs w:val="24"/>
        </w:rPr>
        <w:t>Kostyniuk</w:t>
      </w:r>
      <w:proofErr w:type="spellEnd"/>
      <w:r w:rsidRPr="00DF116F">
        <w:rPr>
          <w:rFonts w:ascii="Times New Roman" w:eastAsia="Calibri" w:hAnsi="Times New Roman" w:cs="Times New Roman"/>
          <w:color w:val="000000" w:themeColor="text1"/>
          <w:sz w:val="24"/>
          <w:szCs w:val="24"/>
        </w:rPr>
        <w:t>, L.</w:t>
      </w:r>
      <w:r w:rsidR="00070A08"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P.</w:t>
      </w:r>
      <w:r w:rsidR="00070A08" w:rsidRPr="00DF116F">
        <w:rPr>
          <w:rFonts w:ascii="Times New Roman" w:eastAsia="Calibri" w:hAnsi="Times New Roman" w:cs="Times New Roman"/>
          <w:color w:val="000000" w:themeColor="text1"/>
          <w:sz w:val="24"/>
          <w:szCs w:val="24"/>
        </w:rPr>
        <w:t>,</w:t>
      </w:r>
      <w:r w:rsidRPr="00DF116F">
        <w:rPr>
          <w:rFonts w:ascii="Times New Roman" w:eastAsia="Calibri" w:hAnsi="Times New Roman" w:cs="Times New Roman"/>
          <w:color w:val="000000" w:themeColor="text1"/>
          <w:sz w:val="24"/>
          <w:szCs w:val="24"/>
        </w:rPr>
        <w:t xml:space="preserve"> &amp; </w:t>
      </w:r>
      <w:proofErr w:type="spellStart"/>
      <w:r w:rsidRPr="00DF116F">
        <w:rPr>
          <w:rFonts w:ascii="Times New Roman" w:eastAsia="Calibri" w:hAnsi="Times New Roman" w:cs="Times New Roman"/>
          <w:color w:val="000000" w:themeColor="text1"/>
          <w:sz w:val="24"/>
          <w:szCs w:val="24"/>
        </w:rPr>
        <w:t>Shope</w:t>
      </w:r>
      <w:proofErr w:type="spellEnd"/>
      <w:r w:rsidRPr="00DF116F">
        <w:rPr>
          <w:rFonts w:ascii="Times New Roman" w:eastAsia="Calibri" w:hAnsi="Times New Roman" w:cs="Times New Roman"/>
          <w:color w:val="000000" w:themeColor="text1"/>
          <w:sz w:val="24"/>
          <w:szCs w:val="24"/>
        </w:rPr>
        <w:t>, J.</w:t>
      </w:r>
      <w:r w:rsidR="00070A08"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T. (1998</w:t>
      </w:r>
      <w:r w:rsidR="00070A08" w:rsidRPr="00DF116F">
        <w:rPr>
          <w:rFonts w:ascii="Times New Roman" w:eastAsia="Calibri" w:hAnsi="Times New Roman" w:cs="Times New Roman"/>
          <w:color w:val="000000" w:themeColor="text1"/>
          <w:sz w:val="24"/>
          <w:szCs w:val="24"/>
        </w:rPr>
        <w:t>, July</w:t>
      </w:r>
      <w:r w:rsidRPr="00DF116F">
        <w:rPr>
          <w:rFonts w:ascii="Times New Roman" w:eastAsia="Calibri" w:hAnsi="Times New Roman" w:cs="Times New Roman"/>
          <w:color w:val="000000" w:themeColor="text1"/>
          <w:sz w:val="24"/>
          <w:szCs w:val="24"/>
        </w:rPr>
        <w:t>).</w:t>
      </w:r>
      <w:proofErr w:type="gramEnd"/>
      <w:r w:rsidRPr="00DF116F">
        <w:rPr>
          <w:rFonts w:ascii="Times New Roman" w:eastAsia="Calibri" w:hAnsi="Times New Roman" w:cs="Times New Roman"/>
          <w:color w:val="000000" w:themeColor="text1"/>
          <w:sz w:val="24"/>
          <w:szCs w:val="24"/>
        </w:rPr>
        <w:t xml:space="preserve"> Reduction and cessation of driving among older drivers:</w:t>
      </w:r>
      <w:r w:rsidR="002C251F"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Focus groups</w:t>
      </w:r>
      <w:r w:rsidR="00070A08" w:rsidRPr="00DF116F">
        <w:rPr>
          <w:rFonts w:ascii="Times New Roman" w:eastAsia="Calibri" w:hAnsi="Times New Roman" w:cs="Times New Roman"/>
          <w:color w:val="000000" w:themeColor="text1"/>
          <w:sz w:val="24"/>
          <w:szCs w:val="24"/>
        </w:rPr>
        <w:t xml:space="preserve"> (Report No. </w:t>
      </w:r>
      <w:proofErr w:type="gramStart"/>
      <w:r w:rsidRPr="00DF116F">
        <w:rPr>
          <w:rFonts w:ascii="Times New Roman" w:eastAsia="Calibri" w:hAnsi="Times New Roman" w:cs="Times New Roman"/>
          <w:color w:val="000000" w:themeColor="text1"/>
          <w:sz w:val="24"/>
          <w:szCs w:val="24"/>
        </w:rPr>
        <w:t>UMTRI-98-26</w:t>
      </w:r>
      <w:r w:rsidR="00070A08" w:rsidRPr="00DF116F">
        <w:rPr>
          <w:rFonts w:ascii="Times New Roman" w:eastAsia="Calibri" w:hAnsi="Times New Roman" w:cs="Times New Roman"/>
          <w:color w:val="000000" w:themeColor="text1"/>
          <w:sz w:val="24"/>
          <w:szCs w:val="24"/>
        </w:rPr>
        <w:t>).</w:t>
      </w:r>
      <w:proofErr w:type="gramEnd"/>
      <w:r w:rsidRPr="00DF116F">
        <w:rPr>
          <w:rFonts w:ascii="Times New Roman" w:eastAsia="Calibri" w:hAnsi="Times New Roman" w:cs="Times New Roman"/>
          <w:color w:val="000000" w:themeColor="text1"/>
          <w:sz w:val="24"/>
          <w:szCs w:val="24"/>
        </w:rPr>
        <w:t xml:space="preserve"> </w:t>
      </w:r>
      <w:r w:rsidR="00070A08" w:rsidRPr="00DF116F">
        <w:rPr>
          <w:rFonts w:ascii="Times New Roman" w:eastAsia="Calibri" w:hAnsi="Times New Roman" w:cs="Times New Roman"/>
          <w:color w:val="000000" w:themeColor="text1"/>
          <w:sz w:val="24"/>
          <w:szCs w:val="24"/>
        </w:rPr>
        <w:t xml:space="preserve">Ann Arbor, MI: </w:t>
      </w:r>
      <w:r w:rsidRPr="00DF116F">
        <w:rPr>
          <w:rFonts w:ascii="Times New Roman" w:eastAsia="Calibri" w:hAnsi="Times New Roman" w:cs="Times New Roman"/>
          <w:color w:val="000000" w:themeColor="text1"/>
          <w:sz w:val="24"/>
          <w:szCs w:val="24"/>
        </w:rPr>
        <w:t>University of Michigan Transportation Research Institute.</w:t>
      </w:r>
    </w:p>
    <w:p w:rsidR="00477D9E" w:rsidRPr="00DF116F" w:rsidRDefault="00477D9E" w:rsidP="00070A08">
      <w:pPr>
        <w:spacing w:after="0" w:line="480" w:lineRule="auto"/>
        <w:ind w:left="360" w:hanging="360"/>
        <w:rPr>
          <w:rFonts w:ascii="Times New Roman" w:eastAsia="Calibri" w:hAnsi="Times New Roman" w:cs="Times New Roman"/>
          <w:color w:val="000000" w:themeColor="text1"/>
          <w:sz w:val="24"/>
          <w:szCs w:val="24"/>
        </w:rPr>
      </w:pPr>
      <w:proofErr w:type="spellStart"/>
      <w:proofErr w:type="gramStart"/>
      <w:r w:rsidRPr="00DF116F">
        <w:rPr>
          <w:rFonts w:ascii="Times New Roman" w:eastAsia="Calibri" w:hAnsi="Times New Roman" w:cs="Times New Roman"/>
          <w:color w:val="000000" w:themeColor="text1"/>
          <w:sz w:val="24"/>
          <w:szCs w:val="24"/>
        </w:rPr>
        <w:t>Kostyniuk</w:t>
      </w:r>
      <w:proofErr w:type="spellEnd"/>
      <w:r w:rsidRPr="00DF116F">
        <w:rPr>
          <w:rFonts w:ascii="Times New Roman" w:eastAsia="Calibri" w:hAnsi="Times New Roman" w:cs="Times New Roman"/>
          <w:color w:val="000000" w:themeColor="text1"/>
          <w:sz w:val="24"/>
          <w:szCs w:val="24"/>
        </w:rPr>
        <w:t>, L. P.</w:t>
      </w:r>
      <w:r w:rsidR="00070A08" w:rsidRPr="00DF116F">
        <w:rPr>
          <w:rFonts w:ascii="Times New Roman" w:eastAsia="Calibri" w:hAnsi="Times New Roman" w:cs="Times New Roman"/>
          <w:color w:val="000000" w:themeColor="text1"/>
          <w:sz w:val="24"/>
          <w:szCs w:val="24"/>
        </w:rPr>
        <w:t>,</w:t>
      </w:r>
      <w:r w:rsidRPr="00DF116F">
        <w:rPr>
          <w:rFonts w:ascii="Times New Roman" w:eastAsia="Calibri" w:hAnsi="Times New Roman" w:cs="Times New Roman"/>
          <w:color w:val="000000" w:themeColor="text1"/>
          <w:sz w:val="24"/>
          <w:szCs w:val="24"/>
        </w:rPr>
        <w:t xml:space="preserve"> &amp; </w:t>
      </w:r>
      <w:proofErr w:type="spellStart"/>
      <w:r w:rsidRPr="00DF116F">
        <w:rPr>
          <w:rFonts w:ascii="Times New Roman" w:eastAsia="Calibri" w:hAnsi="Times New Roman" w:cs="Times New Roman"/>
          <w:color w:val="000000" w:themeColor="text1"/>
          <w:sz w:val="24"/>
          <w:szCs w:val="24"/>
        </w:rPr>
        <w:t>Shope</w:t>
      </w:r>
      <w:proofErr w:type="spellEnd"/>
      <w:r w:rsidRPr="00DF116F">
        <w:rPr>
          <w:rFonts w:ascii="Times New Roman" w:eastAsia="Calibri" w:hAnsi="Times New Roman" w:cs="Times New Roman"/>
          <w:color w:val="000000" w:themeColor="text1"/>
          <w:sz w:val="24"/>
          <w:szCs w:val="24"/>
        </w:rPr>
        <w:t>, J. T. (2003).</w:t>
      </w:r>
      <w:proofErr w:type="gramEnd"/>
      <w:r w:rsidRPr="00DF116F">
        <w:rPr>
          <w:rFonts w:ascii="Times New Roman" w:eastAsia="Calibri" w:hAnsi="Times New Roman" w:cs="Times New Roman"/>
          <w:color w:val="000000" w:themeColor="text1"/>
          <w:sz w:val="24"/>
          <w:szCs w:val="24"/>
        </w:rPr>
        <w:t xml:space="preserve"> Driving and alternatives: Older drivers in Michigan. </w:t>
      </w:r>
      <w:r w:rsidRPr="00DF116F">
        <w:rPr>
          <w:rFonts w:ascii="Times New Roman" w:eastAsia="Calibri" w:hAnsi="Times New Roman" w:cs="Times New Roman"/>
          <w:i/>
          <w:color w:val="000000" w:themeColor="text1"/>
          <w:sz w:val="24"/>
          <w:szCs w:val="24"/>
        </w:rPr>
        <w:t>Journal of Safety Research, 34</w:t>
      </w:r>
      <w:r w:rsidRPr="00DF116F">
        <w:rPr>
          <w:rFonts w:ascii="Times New Roman" w:eastAsia="Calibri" w:hAnsi="Times New Roman" w:cs="Times New Roman"/>
          <w:color w:val="000000" w:themeColor="text1"/>
          <w:sz w:val="24"/>
          <w:szCs w:val="24"/>
        </w:rPr>
        <w:t>, 407-414. doi:10.1016/j.jsr.2003.09.001</w:t>
      </w:r>
    </w:p>
    <w:p w:rsidR="005C6939" w:rsidRPr="00DF116F" w:rsidRDefault="005C6939" w:rsidP="00070A08">
      <w:pPr>
        <w:spacing w:after="0" w:line="480" w:lineRule="auto"/>
        <w:ind w:left="360" w:hanging="360"/>
        <w:rPr>
          <w:rFonts w:ascii="Times New Roman" w:eastAsia="Calibri" w:hAnsi="Times New Roman" w:cs="Times New Roman"/>
          <w:color w:val="000000" w:themeColor="text1"/>
          <w:sz w:val="24"/>
          <w:szCs w:val="24"/>
        </w:rPr>
      </w:pPr>
      <w:proofErr w:type="spellStart"/>
      <w:proofErr w:type="gramStart"/>
      <w:r w:rsidRPr="00DF116F">
        <w:rPr>
          <w:rFonts w:ascii="Times New Roman" w:eastAsia="Calibri" w:hAnsi="Times New Roman" w:cs="Times New Roman"/>
          <w:color w:val="000000" w:themeColor="text1"/>
          <w:sz w:val="24"/>
          <w:szCs w:val="24"/>
        </w:rPr>
        <w:t>Kubicek</w:t>
      </w:r>
      <w:proofErr w:type="spellEnd"/>
      <w:r w:rsidRPr="00DF116F">
        <w:rPr>
          <w:rFonts w:ascii="Times New Roman" w:eastAsia="Calibri" w:hAnsi="Times New Roman" w:cs="Times New Roman"/>
          <w:color w:val="000000" w:themeColor="text1"/>
          <w:sz w:val="24"/>
          <w:szCs w:val="24"/>
        </w:rPr>
        <w:t xml:space="preserve">, B., </w:t>
      </w:r>
      <w:proofErr w:type="spellStart"/>
      <w:r w:rsidRPr="00DF116F">
        <w:rPr>
          <w:rFonts w:ascii="Times New Roman" w:eastAsia="Calibri" w:hAnsi="Times New Roman" w:cs="Times New Roman"/>
          <w:color w:val="000000" w:themeColor="text1"/>
          <w:sz w:val="24"/>
          <w:szCs w:val="24"/>
        </w:rPr>
        <w:t>Korunka</w:t>
      </w:r>
      <w:proofErr w:type="spellEnd"/>
      <w:r w:rsidRPr="00DF116F">
        <w:rPr>
          <w:rFonts w:ascii="Times New Roman" w:eastAsia="Calibri" w:hAnsi="Times New Roman" w:cs="Times New Roman"/>
          <w:color w:val="000000" w:themeColor="text1"/>
          <w:sz w:val="24"/>
          <w:szCs w:val="24"/>
        </w:rPr>
        <w:t xml:space="preserve">, C., </w:t>
      </w:r>
      <w:proofErr w:type="spellStart"/>
      <w:r w:rsidRPr="00DF116F">
        <w:rPr>
          <w:rFonts w:ascii="Times New Roman" w:eastAsia="Calibri" w:hAnsi="Times New Roman" w:cs="Times New Roman"/>
          <w:color w:val="000000" w:themeColor="text1"/>
          <w:sz w:val="24"/>
          <w:szCs w:val="24"/>
        </w:rPr>
        <w:t>Hoonakker</w:t>
      </w:r>
      <w:proofErr w:type="spellEnd"/>
      <w:r w:rsidRPr="00DF116F">
        <w:rPr>
          <w:rFonts w:ascii="Times New Roman" w:eastAsia="Calibri" w:hAnsi="Times New Roman" w:cs="Times New Roman"/>
          <w:color w:val="000000" w:themeColor="text1"/>
          <w:sz w:val="24"/>
          <w:szCs w:val="24"/>
        </w:rPr>
        <w:t xml:space="preserve">, P., &amp; </w:t>
      </w:r>
      <w:proofErr w:type="spellStart"/>
      <w:r w:rsidRPr="00DF116F">
        <w:rPr>
          <w:rFonts w:ascii="Times New Roman" w:eastAsia="Calibri" w:hAnsi="Times New Roman" w:cs="Times New Roman"/>
          <w:color w:val="000000" w:themeColor="text1"/>
          <w:sz w:val="24"/>
          <w:szCs w:val="24"/>
        </w:rPr>
        <w:t>Raymo</w:t>
      </w:r>
      <w:proofErr w:type="spellEnd"/>
      <w:r w:rsidRPr="00DF116F">
        <w:rPr>
          <w:rFonts w:ascii="Times New Roman" w:eastAsia="Calibri" w:hAnsi="Times New Roman" w:cs="Times New Roman"/>
          <w:color w:val="000000" w:themeColor="text1"/>
          <w:sz w:val="24"/>
          <w:szCs w:val="24"/>
        </w:rPr>
        <w:t>, J. M. (2010).</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hAnsi="Times New Roman" w:cs="Times New Roman"/>
          <w:bCs/>
          <w:color w:val="000000" w:themeColor="text1"/>
          <w:sz w:val="24"/>
          <w:szCs w:val="24"/>
        </w:rPr>
        <w:t xml:space="preserve">Work and family characteristics as predictors of early retirement in married men and women. </w:t>
      </w:r>
      <w:r w:rsidRPr="00DF116F">
        <w:rPr>
          <w:rFonts w:ascii="Times New Roman" w:hAnsi="Times New Roman" w:cs="Times New Roman"/>
          <w:bCs/>
          <w:i/>
          <w:color w:val="000000" w:themeColor="text1"/>
          <w:sz w:val="24"/>
          <w:szCs w:val="24"/>
        </w:rPr>
        <w:t>Research on Aging, 32,</w:t>
      </w:r>
      <w:r w:rsidRPr="00DF116F">
        <w:rPr>
          <w:rFonts w:ascii="Times New Roman" w:hAnsi="Times New Roman" w:cs="Times New Roman"/>
          <w:bCs/>
          <w:color w:val="000000" w:themeColor="text1"/>
          <w:sz w:val="24"/>
          <w:szCs w:val="24"/>
        </w:rPr>
        <w:t xml:space="preserve"> 467-498.</w:t>
      </w:r>
      <w:r w:rsidRPr="00DF116F">
        <w:rPr>
          <w:rFonts w:ascii="Times New Roman" w:hAnsi="Times New Roman" w:cs="Times New Roman"/>
          <w:color w:val="000000" w:themeColor="text1"/>
          <w:sz w:val="24"/>
          <w:szCs w:val="24"/>
        </w:rPr>
        <w:t xml:space="preserve"> </w:t>
      </w:r>
      <w:proofErr w:type="gramStart"/>
      <w:r w:rsidRPr="00DF116F">
        <w:rPr>
          <w:rFonts w:ascii="Times New Roman" w:hAnsi="Times New Roman" w:cs="Times New Roman"/>
          <w:color w:val="000000" w:themeColor="text1"/>
          <w:sz w:val="24"/>
          <w:szCs w:val="24"/>
        </w:rPr>
        <w:t>doi:</w:t>
      </w:r>
      <w:proofErr w:type="gramEnd"/>
      <w:r w:rsidRPr="00DF116F">
        <w:rPr>
          <w:rFonts w:ascii="Times New Roman" w:hAnsi="Times New Roman" w:cs="Times New Roman"/>
          <w:color w:val="000000" w:themeColor="text1"/>
          <w:sz w:val="24"/>
          <w:szCs w:val="24"/>
        </w:rPr>
        <w:t>10.1177/0164027510364120.</w:t>
      </w:r>
    </w:p>
    <w:p w:rsidR="00B15012" w:rsidRPr="00DF116F" w:rsidRDefault="00B15012"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Liu, X., </w:t>
      </w:r>
      <w:proofErr w:type="spellStart"/>
      <w:r w:rsidRPr="00DF116F">
        <w:rPr>
          <w:rFonts w:ascii="Times New Roman" w:hAnsi="Times New Roman" w:cs="Times New Roman"/>
          <w:color w:val="000000" w:themeColor="text1"/>
          <w:sz w:val="24"/>
          <w:szCs w:val="24"/>
        </w:rPr>
        <w:t>Spybrook</w:t>
      </w:r>
      <w:proofErr w:type="spellEnd"/>
      <w:r w:rsidRPr="00DF116F">
        <w:rPr>
          <w:rFonts w:ascii="Times New Roman" w:hAnsi="Times New Roman" w:cs="Times New Roman"/>
          <w:color w:val="000000" w:themeColor="text1"/>
          <w:sz w:val="24"/>
          <w:szCs w:val="24"/>
        </w:rPr>
        <w:t xml:space="preserve">, J., </w:t>
      </w:r>
      <w:proofErr w:type="spellStart"/>
      <w:r w:rsidRPr="00DF116F">
        <w:rPr>
          <w:rFonts w:ascii="Times New Roman" w:hAnsi="Times New Roman" w:cs="Times New Roman"/>
          <w:color w:val="000000" w:themeColor="text1"/>
          <w:sz w:val="24"/>
          <w:szCs w:val="24"/>
        </w:rPr>
        <w:t>Congdon</w:t>
      </w:r>
      <w:proofErr w:type="spellEnd"/>
      <w:r w:rsidRPr="00DF116F">
        <w:rPr>
          <w:rFonts w:ascii="Times New Roman" w:hAnsi="Times New Roman" w:cs="Times New Roman"/>
          <w:color w:val="000000" w:themeColor="text1"/>
          <w:sz w:val="24"/>
          <w:szCs w:val="24"/>
        </w:rPr>
        <w:t xml:space="preserve">, R., Martinez, A., &amp; </w:t>
      </w:r>
      <w:proofErr w:type="spellStart"/>
      <w:r w:rsidRPr="00DF116F">
        <w:rPr>
          <w:rFonts w:ascii="Times New Roman" w:hAnsi="Times New Roman" w:cs="Times New Roman"/>
          <w:color w:val="000000" w:themeColor="text1"/>
          <w:sz w:val="24"/>
          <w:szCs w:val="24"/>
        </w:rPr>
        <w:t>Raudenbush</w:t>
      </w:r>
      <w:proofErr w:type="spellEnd"/>
      <w:r w:rsidRPr="00DF116F">
        <w:rPr>
          <w:rFonts w:ascii="Times New Roman" w:hAnsi="Times New Roman" w:cs="Times New Roman"/>
          <w:color w:val="000000" w:themeColor="text1"/>
          <w:sz w:val="24"/>
          <w:szCs w:val="24"/>
        </w:rPr>
        <w:t xml:space="preserve">, S. (2006). </w:t>
      </w:r>
      <w:proofErr w:type="gramStart"/>
      <w:r w:rsidRPr="00DF116F">
        <w:rPr>
          <w:rFonts w:ascii="Times New Roman" w:hAnsi="Times New Roman" w:cs="Times New Roman"/>
          <w:i/>
          <w:iCs/>
          <w:color w:val="000000" w:themeColor="text1"/>
          <w:sz w:val="24"/>
          <w:szCs w:val="24"/>
        </w:rPr>
        <w:t>Optimal design for</w:t>
      </w:r>
      <w:r w:rsidR="002C251F" w:rsidRPr="00DF116F">
        <w:rPr>
          <w:rFonts w:ascii="Times New Roman" w:hAnsi="Times New Roman" w:cs="Times New Roman"/>
          <w:i/>
          <w:iCs/>
          <w:color w:val="000000" w:themeColor="text1"/>
          <w:sz w:val="24"/>
          <w:szCs w:val="24"/>
        </w:rPr>
        <w:t xml:space="preserve"> </w:t>
      </w:r>
      <w:r w:rsidRPr="00DF116F">
        <w:rPr>
          <w:rFonts w:ascii="Times New Roman" w:hAnsi="Times New Roman" w:cs="Times New Roman"/>
          <w:i/>
          <w:iCs/>
          <w:color w:val="000000" w:themeColor="text1"/>
          <w:sz w:val="24"/>
          <w:szCs w:val="24"/>
        </w:rPr>
        <w:t xml:space="preserve">multi-level and longitudinal research </w:t>
      </w:r>
      <w:r w:rsidRPr="00DF116F">
        <w:rPr>
          <w:rFonts w:ascii="Times New Roman" w:hAnsi="Times New Roman" w:cs="Times New Roman"/>
          <w:color w:val="000000" w:themeColor="text1"/>
          <w:sz w:val="24"/>
          <w:szCs w:val="24"/>
        </w:rPr>
        <w:t>(version 1.77) [Computer software].</w:t>
      </w:r>
      <w:proofErr w:type="gramEnd"/>
      <w:r w:rsidRPr="00DF116F">
        <w:rPr>
          <w:rFonts w:ascii="Times New Roman" w:hAnsi="Times New Roman" w:cs="Times New Roman"/>
          <w:color w:val="000000" w:themeColor="text1"/>
          <w:sz w:val="24"/>
          <w:szCs w:val="24"/>
        </w:rPr>
        <w:t xml:space="preserve"> </w:t>
      </w:r>
      <w:proofErr w:type="gramStart"/>
      <w:r w:rsidRPr="00DF116F">
        <w:rPr>
          <w:rFonts w:ascii="Times New Roman" w:hAnsi="Times New Roman" w:cs="Times New Roman"/>
          <w:color w:val="000000" w:themeColor="text1"/>
          <w:sz w:val="24"/>
          <w:szCs w:val="24"/>
        </w:rPr>
        <w:t>Survey Research Center of the Institute of Social Research at the University of Michigan.</w:t>
      </w:r>
      <w:proofErr w:type="gramEnd"/>
    </w:p>
    <w:p w:rsidR="0034437D" w:rsidRDefault="0034437D"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Meng, A., &amp; Siren, A. (2012).</w:t>
      </w:r>
      <w:proofErr w:type="gramEnd"/>
      <w:r>
        <w:rPr>
          <w:rFonts w:ascii="Times New Roman" w:hAnsi="Times New Roman" w:cs="Times New Roman"/>
          <w:color w:val="000000" w:themeColor="text1"/>
          <w:sz w:val="24"/>
          <w:szCs w:val="24"/>
        </w:rPr>
        <w:t xml:space="preserve"> Older drivers’ reasons for reducing the overall amount of their driving and for avoiding selected driving situations. </w:t>
      </w:r>
      <w:proofErr w:type="gramStart"/>
      <w:r w:rsidRPr="000D01B9">
        <w:rPr>
          <w:rFonts w:ascii="Times New Roman" w:hAnsi="Times New Roman" w:cs="Times New Roman"/>
          <w:i/>
          <w:color w:val="000000" w:themeColor="text1"/>
          <w:sz w:val="24"/>
          <w:szCs w:val="24"/>
        </w:rPr>
        <w:t>Journal of Applied Gerontology</w:t>
      </w:r>
      <w:r w:rsidR="00ED20A5">
        <w:rPr>
          <w:rFonts w:ascii="Times New Roman" w:hAnsi="Times New Roman" w:cs="Times New Roman"/>
          <w:i/>
          <w:color w:val="000000" w:themeColor="text1"/>
          <w:sz w:val="24"/>
          <w:szCs w:val="24"/>
        </w:rPr>
        <w:t xml:space="preserve"> </w:t>
      </w:r>
      <w:r w:rsidR="00ED20A5" w:rsidRPr="00430F12">
        <w:rPr>
          <w:rFonts w:ascii="Times New Roman" w:hAnsi="Times New Roman" w:cs="Times New Roman"/>
          <w:color w:val="000000" w:themeColor="text1"/>
          <w:sz w:val="24"/>
          <w:szCs w:val="24"/>
        </w:rPr>
        <w:t>(</w:t>
      </w:r>
      <w:r w:rsidR="00ED20A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dvance online publication</w:t>
      </w:r>
      <w:r w:rsidR="00ED20A5">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doi:</w:t>
      </w:r>
      <w:proofErr w:type="gramEnd"/>
      <w:r>
        <w:rPr>
          <w:rFonts w:ascii="Times New Roman" w:hAnsi="Times New Roman" w:cs="Times New Roman"/>
          <w:color w:val="000000" w:themeColor="text1"/>
          <w:sz w:val="24"/>
          <w:szCs w:val="24"/>
        </w:rPr>
        <w:t>10.1177/0733464812463433</w:t>
      </w:r>
    </w:p>
    <w:p w:rsidR="00481EB5" w:rsidRPr="00FD10C0" w:rsidRDefault="00481EB5" w:rsidP="00481EB5">
      <w:pPr>
        <w:autoSpaceDE w:val="0"/>
        <w:autoSpaceDN w:val="0"/>
        <w:adjustRightInd w:val="0"/>
        <w:spacing w:after="0" w:line="480" w:lineRule="auto"/>
        <w:ind w:left="360" w:hanging="36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Park, E. O., Yates, B. C., Schumacher, K. L., Meza, J., </w:t>
      </w:r>
      <w:proofErr w:type="spellStart"/>
      <w:r>
        <w:rPr>
          <w:rStyle w:val="Hyperlink"/>
          <w:rFonts w:ascii="Times New Roman" w:hAnsi="Times New Roman" w:cs="Times New Roman"/>
          <w:color w:val="000000" w:themeColor="text1"/>
          <w:sz w:val="24"/>
          <w:szCs w:val="24"/>
          <w:u w:val="none"/>
        </w:rPr>
        <w:t>Kosloski</w:t>
      </w:r>
      <w:proofErr w:type="spellEnd"/>
      <w:r>
        <w:rPr>
          <w:rStyle w:val="Hyperlink"/>
          <w:rFonts w:ascii="Times New Roman" w:hAnsi="Times New Roman" w:cs="Times New Roman"/>
          <w:color w:val="000000" w:themeColor="text1"/>
          <w:sz w:val="24"/>
          <w:szCs w:val="24"/>
          <w:u w:val="none"/>
        </w:rPr>
        <w:t xml:space="preserve">, K., &amp; Pullen, C. (2013). Caregiving demand and difficulty in older adult spousal caregivers after coronary artery bypass surgery. </w:t>
      </w:r>
      <w:r>
        <w:rPr>
          <w:rStyle w:val="Hyperlink"/>
          <w:rFonts w:ascii="Times New Roman" w:hAnsi="Times New Roman" w:cs="Times New Roman"/>
          <w:i/>
          <w:color w:val="000000" w:themeColor="text1"/>
          <w:sz w:val="24"/>
          <w:szCs w:val="24"/>
          <w:u w:val="none"/>
        </w:rPr>
        <w:t>Geriatric Nursing, 34</w:t>
      </w:r>
      <w:r>
        <w:rPr>
          <w:rStyle w:val="Hyperlink"/>
          <w:rFonts w:ascii="Times New Roman" w:hAnsi="Times New Roman" w:cs="Times New Roman"/>
          <w:color w:val="000000" w:themeColor="text1"/>
          <w:sz w:val="24"/>
          <w:szCs w:val="24"/>
          <w:u w:val="none"/>
        </w:rPr>
        <w:t>, 383-387. doi:10.1016/j.gerinurse.2013.05.007</w:t>
      </w:r>
    </w:p>
    <w:p w:rsidR="000F6F78" w:rsidRPr="00DF116F" w:rsidRDefault="000F6F78"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proofErr w:type="spellStart"/>
      <w:r w:rsidRPr="00DF116F">
        <w:rPr>
          <w:rFonts w:ascii="Times New Roman" w:hAnsi="Times New Roman" w:cs="Times New Roman"/>
          <w:color w:val="000000" w:themeColor="text1"/>
          <w:sz w:val="24"/>
          <w:szCs w:val="24"/>
        </w:rPr>
        <w:t>Pienta</w:t>
      </w:r>
      <w:proofErr w:type="spellEnd"/>
      <w:r w:rsidRPr="00DF116F">
        <w:rPr>
          <w:rFonts w:ascii="Times New Roman" w:hAnsi="Times New Roman" w:cs="Times New Roman"/>
          <w:color w:val="000000" w:themeColor="text1"/>
          <w:sz w:val="24"/>
          <w:szCs w:val="24"/>
        </w:rPr>
        <w:t xml:space="preserve">, A. M. (2003). Partners in marriage: An analysis of husbands’ and wives’ retirement behavior. </w:t>
      </w:r>
      <w:r w:rsidRPr="00DF116F">
        <w:rPr>
          <w:rFonts w:ascii="Times New Roman" w:hAnsi="Times New Roman" w:cs="Times New Roman"/>
          <w:i/>
          <w:color w:val="000000" w:themeColor="text1"/>
          <w:sz w:val="24"/>
          <w:szCs w:val="24"/>
        </w:rPr>
        <w:t>The Journal of Applied Gerontology, 22</w:t>
      </w:r>
      <w:r w:rsidRPr="00DF116F">
        <w:rPr>
          <w:rFonts w:ascii="Times New Roman" w:hAnsi="Times New Roman" w:cs="Times New Roman"/>
          <w:color w:val="000000" w:themeColor="text1"/>
          <w:sz w:val="24"/>
          <w:szCs w:val="24"/>
        </w:rPr>
        <w:t xml:space="preserve">, 340-358. </w:t>
      </w:r>
      <w:proofErr w:type="gramStart"/>
      <w:r w:rsidRPr="00DF116F">
        <w:rPr>
          <w:rFonts w:ascii="Times New Roman" w:hAnsi="Times New Roman" w:cs="Times New Roman"/>
          <w:color w:val="000000" w:themeColor="text1"/>
          <w:sz w:val="24"/>
          <w:szCs w:val="24"/>
        </w:rPr>
        <w:t>doi:</w:t>
      </w:r>
      <w:proofErr w:type="gramEnd"/>
      <w:r w:rsidRPr="00DF116F">
        <w:rPr>
          <w:rFonts w:ascii="Times New Roman" w:hAnsi="Times New Roman" w:cs="Times New Roman"/>
          <w:color w:val="000000" w:themeColor="text1"/>
          <w:sz w:val="24"/>
          <w:szCs w:val="24"/>
        </w:rPr>
        <w:t>10.1177/0733464803253587</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 xml:space="preserve">Ragland, D. R., </w:t>
      </w:r>
      <w:proofErr w:type="spellStart"/>
      <w:r w:rsidRPr="00DF116F">
        <w:rPr>
          <w:rFonts w:ascii="Times New Roman" w:eastAsia="Calibri" w:hAnsi="Times New Roman" w:cs="Times New Roman"/>
          <w:color w:val="000000" w:themeColor="text1"/>
          <w:sz w:val="24"/>
          <w:szCs w:val="24"/>
        </w:rPr>
        <w:t>Satariano</w:t>
      </w:r>
      <w:proofErr w:type="spellEnd"/>
      <w:r w:rsidRPr="00DF116F">
        <w:rPr>
          <w:rFonts w:ascii="Times New Roman" w:eastAsia="Calibri" w:hAnsi="Times New Roman" w:cs="Times New Roman"/>
          <w:color w:val="000000" w:themeColor="text1"/>
          <w:sz w:val="24"/>
          <w:szCs w:val="24"/>
        </w:rPr>
        <w:t xml:space="preserve">, W. A., &amp; MacLeod, K. E. (2005). Driving cessation and increased depressive symptoms. </w:t>
      </w:r>
      <w:r w:rsidRPr="00DF116F">
        <w:rPr>
          <w:rFonts w:ascii="Times New Roman" w:eastAsia="Calibri" w:hAnsi="Times New Roman" w:cs="Times New Roman"/>
          <w:i/>
          <w:color w:val="000000" w:themeColor="text1"/>
          <w:sz w:val="24"/>
          <w:szCs w:val="24"/>
        </w:rPr>
        <w:t>The Journals of Gerontology, Series A: Biological Sciences and Medical Sciences, 60,</w:t>
      </w:r>
      <w:r w:rsidRPr="00DF116F">
        <w:rPr>
          <w:rFonts w:ascii="Times New Roman" w:eastAsia="Calibri" w:hAnsi="Times New Roman" w:cs="Times New Roman"/>
          <w:color w:val="000000" w:themeColor="text1"/>
          <w:sz w:val="24"/>
          <w:szCs w:val="24"/>
        </w:rPr>
        <w:t xml:space="preserve"> 399-403. doi:10.1093/</w:t>
      </w:r>
      <w:proofErr w:type="spellStart"/>
      <w:r w:rsidRPr="00DF116F">
        <w:rPr>
          <w:rFonts w:ascii="Times New Roman" w:eastAsia="Calibri" w:hAnsi="Times New Roman" w:cs="Times New Roman"/>
          <w:color w:val="000000" w:themeColor="text1"/>
          <w:sz w:val="24"/>
          <w:szCs w:val="24"/>
        </w:rPr>
        <w:t>gerona</w:t>
      </w:r>
      <w:proofErr w:type="spellEnd"/>
      <w:r w:rsidRPr="00DF116F">
        <w:rPr>
          <w:rFonts w:ascii="Times New Roman" w:eastAsia="Calibri" w:hAnsi="Times New Roman" w:cs="Times New Roman"/>
          <w:color w:val="000000" w:themeColor="text1"/>
          <w:sz w:val="24"/>
          <w:szCs w:val="24"/>
        </w:rPr>
        <w:t>/60.3.399</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t xml:space="preserve">Ragland, D. R., </w:t>
      </w:r>
      <w:proofErr w:type="spellStart"/>
      <w:r w:rsidRPr="00DF116F">
        <w:rPr>
          <w:rFonts w:ascii="Times New Roman" w:eastAsia="Calibri" w:hAnsi="Times New Roman" w:cs="Times New Roman"/>
          <w:color w:val="000000" w:themeColor="text1"/>
          <w:sz w:val="24"/>
          <w:szCs w:val="24"/>
        </w:rPr>
        <w:t>Satariano</w:t>
      </w:r>
      <w:proofErr w:type="spellEnd"/>
      <w:r w:rsidRPr="00DF116F">
        <w:rPr>
          <w:rFonts w:ascii="Times New Roman" w:eastAsia="Calibri" w:hAnsi="Times New Roman" w:cs="Times New Roman"/>
          <w:color w:val="000000" w:themeColor="text1"/>
          <w:sz w:val="24"/>
          <w:szCs w:val="24"/>
        </w:rPr>
        <w:t xml:space="preserve">, W. A., &amp; MacLeod, K. E. (2004). </w:t>
      </w:r>
      <w:proofErr w:type="gramStart"/>
      <w:r w:rsidRPr="00DF116F">
        <w:rPr>
          <w:rFonts w:ascii="Times New Roman" w:eastAsia="Calibri" w:hAnsi="Times New Roman" w:cs="Times New Roman"/>
          <w:color w:val="000000" w:themeColor="text1"/>
          <w:sz w:val="24"/>
          <w:szCs w:val="24"/>
        </w:rPr>
        <w:t>Reasons given by older people for limitation or avoidance of driving.</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color w:val="000000" w:themeColor="text1"/>
          <w:sz w:val="24"/>
          <w:szCs w:val="24"/>
        </w:rPr>
        <w:t>The Gerontologist, 44,</w:t>
      </w:r>
      <w:r w:rsidRPr="00DF116F">
        <w:rPr>
          <w:rFonts w:ascii="Times New Roman" w:eastAsia="Calibri" w:hAnsi="Times New Roman" w:cs="Times New Roman"/>
          <w:color w:val="000000" w:themeColor="text1"/>
          <w:sz w:val="24"/>
          <w:szCs w:val="24"/>
        </w:rPr>
        <w:t xml:space="preserve"> 237-244.</w:t>
      </w:r>
      <w:r w:rsidR="003A0C4F" w:rsidRPr="00DF116F">
        <w:rPr>
          <w:rFonts w:ascii="Times New Roman" w:eastAsia="Calibri" w:hAnsi="Times New Roman" w:cs="Times New Roman"/>
          <w:color w:val="000000" w:themeColor="text1"/>
          <w:sz w:val="24"/>
          <w:szCs w:val="24"/>
        </w:rPr>
        <w:t xml:space="preserve"> d</w:t>
      </w:r>
      <w:r w:rsidRPr="00DF116F">
        <w:rPr>
          <w:rFonts w:ascii="Times New Roman" w:eastAsia="Calibri" w:hAnsi="Times New Roman" w:cs="Times New Roman"/>
          <w:color w:val="000000" w:themeColor="text1"/>
          <w:sz w:val="24"/>
          <w:szCs w:val="24"/>
        </w:rPr>
        <w:t>oi:10.1093/</w:t>
      </w:r>
      <w:proofErr w:type="spellStart"/>
      <w:r w:rsidRPr="00DF116F">
        <w:rPr>
          <w:rFonts w:ascii="Times New Roman" w:eastAsia="Calibri" w:hAnsi="Times New Roman" w:cs="Times New Roman"/>
          <w:color w:val="000000" w:themeColor="text1"/>
          <w:sz w:val="24"/>
          <w:szCs w:val="24"/>
        </w:rPr>
        <w:t>geront</w:t>
      </w:r>
      <w:proofErr w:type="spellEnd"/>
      <w:r w:rsidRPr="00DF116F">
        <w:rPr>
          <w:rFonts w:ascii="Times New Roman" w:eastAsia="Calibri" w:hAnsi="Times New Roman" w:cs="Times New Roman"/>
          <w:color w:val="000000" w:themeColor="text1"/>
          <w:sz w:val="24"/>
          <w:szCs w:val="24"/>
        </w:rPr>
        <w:t>/44.2.237</w:t>
      </w:r>
    </w:p>
    <w:p w:rsidR="00B15012" w:rsidRPr="00DF116F" w:rsidRDefault="00B15012"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proofErr w:type="spellStart"/>
      <w:proofErr w:type="gramStart"/>
      <w:r w:rsidRPr="00DF116F">
        <w:rPr>
          <w:rFonts w:ascii="Times New Roman" w:hAnsi="Times New Roman" w:cs="Times New Roman"/>
          <w:color w:val="000000" w:themeColor="text1"/>
          <w:sz w:val="24"/>
          <w:szCs w:val="24"/>
        </w:rPr>
        <w:t>Raudenbush</w:t>
      </w:r>
      <w:proofErr w:type="spellEnd"/>
      <w:r w:rsidRPr="00DF116F">
        <w:rPr>
          <w:rFonts w:ascii="Times New Roman" w:hAnsi="Times New Roman" w:cs="Times New Roman"/>
          <w:color w:val="000000" w:themeColor="text1"/>
          <w:sz w:val="24"/>
          <w:szCs w:val="24"/>
        </w:rPr>
        <w:t>, S.</w:t>
      </w:r>
      <w:r w:rsidR="003A0C4F"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 xml:space="preserve">W., &amp; </w:t>
      </w:r>
      <w:proofErr w:type="spellStart"/>
      <w:r w:rsidRPr="00DF116F">
        <w:rPr>
          <w:rFonts w:ascii="Times New Roman" w:hAnsi="Times New Roman" w:cs="Times New Roman"/>
          <w:color w:val="000000" w:themeColor="text1"/>
          <w:sz w:val="24"/>
          <w:szCs w:val="24"/>
        </w:rPr>
        <w:t>Bryk</w:t>
      </w:r>
      <w:proofErr w:type="spellEnd"/>
      <w:r w:rsidRPr="00DF116F">
        <w:rPr>
          <w:rFonts w:ascii="Times New Roman" w:hAnsi="Times New Roman" w:cs="Times New Roman"/>
          <w:color w:val="000000" w:themeColor="text1"/>
          <w:sz w:val="24"/>
          <w:szCs w:val="24"/>
        </w:rPr>
        <w:t>, A.</w:t>
      </w:r>
      <w:r w:rsidR="003A0C4F"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rPr>
        <w:t>S. (2002).</w:t>
      </w:r>
      <w:proofErr w:type="gramEnd"/>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iCs/>
          <w:color w:val="000000" w:themeColor="text1"/>
          <w:sz w:val="24"/>
          <w:szCs w:val="24"/>
        </w:rPr>
        <w:t xml:space="preserve">Hierarchical linear models: Applications and data analysis methods </w:t>
      </w:r>
      <w:r w:rsidRPr="00DF116F">
        <w:rPr>
          <w:rFonts w:ascii="Times New Roman" w:hAnsi="Times New Roman" w:cs="Times New Roman"/>
          <w:color w:val="000000" w:themeColor="text1"/>
          <w:sz w:val="24"/>
          <w:szCs w:val="24"/>
        </w:rPr>
        <w:t xml:space="preserve">(2nd </w:t>
      </w:r>
      <w:proofErr w:type="gramStart"/>
      <w:r w:rsidRPr="00DF116F">
        <w:rPr>
          <w:rFonts w:ascii="Times New Roman" w:hAnsi="Times New Roman" w:cs="Times New Roman"/>
          <w:color w:val="000000" w:themeColor="text1"/>
          <w:sz w:val="24"/>
          <w:szCs w:val="24"/>
        </w:rPr>
        <w:t>ed</w:t>
      </w:r>
      <w:proofErr w:type="gramEnd"/>
      <w:r w:rsidRPr="00DF116F">
        <w:rPr>
          <w:rFonts w:ascii="Times New Roman" w:hAnsi="Times New Roman" w:cs="Times New Roman"/>
          <w:color w:val="000000" w:themeColor="text1"/>
          <w:sz w:val="24"/>
          <w:szCs w:val="24"/>
        </w:rPr>
        <w:t>.). Thousand Oaks, CA: Sage.</w:t>
      </w:r>
    </w:p>
    <w:p w:rsidR="00F07F31" w:rsidRPr="00DF116F" w:rsidRDefault="00D75492" w:rsidP="00070A08">
      <w:pPr>
        <w:spacing w:after="0" w:line="480" w:lineRule="auto"/>
        <w:ind w:left="360" w:hanging="360"/>
        <w:rPr>
          <w:rFonts w:ascii="Times New Roman" w:eastAsia="Times New Roman" w:hAnsi="Times New Roman" w:cs="Times New Roman"/>
          <w:color w:val="000000" w:themeColor="text1"/>
          <w:sz w:val="24"/>
          <w:szCs w:val="24"/>
        </w:rPr>
      </w:pPr>
      <w:proofErr w:type="gramStart"/>
      <w:r w:rsidRPr="00DF116F">
        <w:rPr>
          <w:rFonts w:ascii="Times New Roman" w:hAnsi="Times New Roman" w:cs="Times New Roman"/>
          <w:color w:val="000000" w:themeColor="text1"/>
          <w:sz w:val="24"/>
          <w:szCs w:val="24"/>
        </w:rPr>
        <w:t>Rosenbloom, S. (2001).</w:t>
      </w:r>
      <w:proofErr w:type="gramEnd"/>
      <w:r w:rsidRPr="00DF116F">
        <w:rPr>
          <w:rFonts w:ascii="Times New Roman" w:hAnsi="Times New Roman" w:cs="Times New Roman"/>
          <w:color w:val="000000" w:themeColor="text1"/>
          <w:sz w:val="24"/>
          <w:szCs w:val="24"/>
        </w:rPr>
        <w:t xml:space="preserve"> Driving cessation among older people: When does it happen and what impact does it have? </w:t>
      </w:r>
      <w:r w:rsidRPr="00DF116F">
        <w:rPr>
          <w:rFonts w:ascii="Times New Roman" w:hAnsi="Times New Roman" w:cs="Times New Roman"/>
          <w:i/>
          <w:iCs/>
          <w:color w:val="000000" w:themeColor="text1"/>
          <w:sz w:val="24"/>
          <w:szCs w:val="24"/>
        </w:rPr>
        <w:t>Transportation Research Record, 1779</w:t>
      </w:r>
      <w:r w:rsidRPr="00DF116F">
        <w:rPr>
          <w:rFonts w:ascii="Times New Roman" w:hAnsi="Times New Roman" w:cs="Times New Roman"/>
          <w:color w:val="000000" w:themeColor="text1"/>
          <w:sz w:val="24"/>
          <w:szCs w:val="24"/>
        </w:rPr>
        <w:t xml:space="preserve">, 93-99. </w:t>
      </w:r>
      <w:proofErr w:type="gramStart"/>
      <w:r w:rsidRPr="00DF116F">
        <w:rPr>
          <w:rFonts w:ascii="Times New Roman" w:hAnsi="Times New Roman" w:cs="Times New Roman"/>
          <w:color w:val="000000" w:themeColor="text1"/>
          <w:sz w:val="24"/>
          <w:szCs w:val="24"/>
        </w:rPr>
        <w:t>doi:</w:t>
      </w:r>
      <w:proofErr w:type="gramEnd"/>
      <w:r w:rsidRPr="00DF116F">
        <w:rPr>
          <w:rStyle w:val="Hyperlink"/>
          <w:rFonts w:ascii="Times New Roman" w:hAnsi="Times New Roman" w:cs="Times New Roman"/>
          <w:color w:val="000000" w:themeColor="text1"/>
          <w:sz w:val="24"/>
          <w:szCs w:val="24"/>
          <w:u w:val="none"/>
        </w:rPr>
        <w:t>10.3141/1779-13</w:t>
      </w:r>
    </w:p>
    <w:p w:rsidR="0034437D" w:rsidRPr="00C5573D" w:rsidRDefault="0034437D" w:rsidP="0034437D">
      <w:pPr>
        <w:autoSpaceDE w:val="0"/>
        <w:autoSpaceDN w:val="0"/>
        <w:adjustRightInd w:val="0"/>
        <w:spacing w:after="0" w:line="480" w:lineRule="auto"/>
        <w:ind w:left="360" w:hanging="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Rosenbloom, S., &amp; </w:t>
      </w:r>
      <w:proofErr w:type="spellStart"/>
      <w:r>
        <w:rPr>
          <w:rFonts w:ascii="Times New Roman" w:hAnsi="Times New Roman" w:cs="Times New Roman"/>
          <w:color w:val="000000" w:themeColor="text1"/>
          <w:sz w:val="24"/>
          <w:szCs w:val="24"/>
        </w:rPr>
        <w:t>Herbel</w:t>
      </w:r>
      <w:proofErr w:type="spellEnd"/>
      <w:r>
        <w:rPr>
          <w:rFonts w:ascii="Times New Roman" w:hAnsi="Times New Roman" w:cs="Times New Roman"/>
          <w:color w:val="000000" w:themeColor="text1"/>
          <w:sz w:val="24"/>
          <w:szCs w:val="24"/>
        </w:rPr>
        <w:t>, S. (2009).</w:t>
      </w:r>
      <w:proofErr w:type="gramEnd"/>
      <w:r>
        <w:rPr>
          <w:rFonts w:ascii="Times New Roman" w:hAnsi="Times New Roman" w:cs="Times New Roman"/>
          <w:color w:val="000000" w:themeColor="text1"/>
          <w:sz w:val="24"/>
          <w:szCs w:val="24"/>
        </w:rPr>
        <w:t xml:space="preserve"> The safety and mobility patterns of older women: Do current patterns foretell the future? </w:t>
      </w:r>
      <w:r>
        <w:rPr>
          <w:rFonts w:ascii="Times New Roman" w:hAnsi="Times New Roman" w:cs="Times New Roman"/>
          <w:i/>
          <w:color w:val="000000" w:themeColor="text1"/>
          <w:sz w:val="24"/>
          <w:szCs w:val="24"/>
        </w:rPr>
        <w:t>Public Works Management &amp; Policy, 13</w:t>
      </w:r>
      <w:r>
        <w:rPr>
          <w:rFonts w:ascii="Times New Roman" w:hAnsi="Times New Roman" w:cs="Times New Roman"/>
          <w:color w:val="000000" w:themeColor="text1"/>
          <w:sz w:val="24"/>
          <w:szCs w:val="24"/>
        </w:rPr>
        <w:t xml:space="preserve">, 338-353. </w:t>
      </w:r>
      <w:proofErr w:type="gramStart"/>
      <w:r>
        <w:rPr>
          <w:rFonts w:ascii="Times New Roman" w:hAnsi="Times New Roman" w:cs="Times New Roman"/>
          <w:color w:val="000000" w:themeColor="text1"/>
          <w:sz w:val="24"/>
          <w:szCs w:val="24"/>
        </w:rPr>
        <w:t>doi:</w:t>
      </w:r>
      <w:proofErr w:type="gramEnd"/>
      <w:r>
        <w:rPr>
          <w:rFonts w:ascii="Times New Roman" w:hAnsi="Times New Roman" w:cs="Times New Roman"/>
          <w:color w:val="000000" w:themeColor="text1"/>
          <w:sz w:val="24"/>
          <w:szCs w:val="24"/>
        </w:rPr>
        <w:t>10.1177/1087724X09334496</w:t>
      </w:r>
    </w:p>
    <w:p w:rsidR="003A6DE1" w:rsidRPr="00DF116F" w:rsidRDefault="003A6DE1" w:rsidP="00070A08">
      <w:pPr>
        <w:spacing w:after="0" w:line="480" w:lineRule="auto"/>
        <w:ind w:left="360" w:hanging="360"/>
        <w:rPr>
          <w:rFonts w:ascii="Times New Roman" w:eastAsia="Times New Roman" w:hAnsi="Times New Roman" w:cs="Times New Roman"/>
          <w:color w:val="000000" w:themeColor="text1"/>
          <w:sz w:val="24"/>
          <w:szCs w:val="24"/>
        </w:rPr>
      </w:pPr>
      <w:proofErr w:type="spellStart"/>
      <w:proofErr w:type="gramStart"/>
      <w:r w:rsidRPr="00DF116F">
        <w:rPr>
          <w:rFonts w:ascii="Times New Roman" w:eastAsia="Times New Roman" w:hAnsi="Times New Roman" w:cs="Times New Roman"/>
          <w:color w:val="000000" w:themeColor="text1"/>
          <w:sz w:val="24"/>
          <w:szCs w:val="24"/>
        </w:rPr>
        <w:t>Rotolo</w:t>
      </w:r>
      <w:proofErr w:type="spellEnd"/>
      <w:r w:rsidRPr="00DF116F">
        <w:rPr>
          <w:rFonts w:ascii="Times New Roman" w:eastAsia="Times New Roman" w:hAnsi="Times New Roman" w:cs="Times New Roman"/>
          <w:color w:val="000000" w:themeColor="text1"/>
          <w:sz w:val="24"/>
          <w:szCs w:val="24"/>
        </w:rPr>
        <w:t>, T., &amp; Wilson, J. (2006).</w:t>
      </w:r>
      <w:proofErr w:type="gramEnd"/>
      <w:r w:rsidRPr="00DF116F">
        <w:rPr>
          <w:rFonts w:ascii="Times New Roman" w:eastAsia="Times New Roman" w:hAnsi="Times New Roman" w:cs="Times New Roman"/>
          <w:color w:val="000000" w:themeColor="text1"/>
          <w:sz w:val="24"/>
          <w:szCs w:val="24"/>
        </w:rPr>
        <w:t xml:space="preserve"> Substitute or complement? </w:t>
      </w:r>
      <w:proofErr w:type="gramStart"/>
      <w:r w:rsidRPr="00DF116F">
        <w:rPr>
          <w:rFonts w:ascii="Times New Roman" w:eastAsia="Times New Roman" w:hAnsi="Times New Roman" w:cs="Times New Roman"/>
          <w:color w:val="000000" w:themeColor="text1"/>
          <w:sz w:val="24"/>
          <w:szCs w:val="24"/>
        </w:rPr>
        <w:t>Spousal inﬂuence on volunteering.</w:t>
      </w:r>
      <w:proofErr w:type="gramEnd"/>
      <w:r w:rsidRPr="00DF116F">
        <w:rPr>
          <w:rFonts w:ascii="Times New Roman" w:eastAsia="Times New Roman" w:hAnsi="Times New Roman" w:cs="Times New Roman"/>
          <w:color w:val="000000" w:themeColor="text1"/>
          <w:sz w:val="24"/>
          <w:szCs w:val="24"/>
        </w:rPr>
        <w:t xml:space="preserve"> </w:t>
      </w:r>
      <w:r w:rsidRPr="00DF116F">
        <w:rPr>
          <w:rFonts w:ascii="Times New Roman" w:eastAsia="Times New Roman" w:hAnsi="Times New Roman" w:cs="Times New Roman"/>
          <w:i/>
          <w:iCs/>
          <w:color w:val="000000" w:themeColor="text1"/>
          <w:sz w:val="24"/>
          <w:szCs w:val="24"/>
        </w:rPr>
        <w:t>Journal of Marriage and Family, 68</w:t>
      </w:r>
      <w:r w:rsidRPr="00DF116F">
        <w:rPr>
          <w:rFonts w:ascii="Times New Roman" w:eastAsia="Times New Roman" w:hAnsi="Times New Roman" w:cs="Times New Roman"/>
          <w:color w:val="000000" w:themeColor="text1"/>
          <w:sz w:val="24"/>
          <w:szCs w:val="24"/>
        </w:rPr>
        <w:t>, 305–319. doi:10.1111/j.1741-3737.2006.00254.x</w:t>
      </w:r>
    </w:p>
    <w:p w:rsidR="001B4840" w:rsidRPr="00DF116F" w:rsidRDefault="001B4840"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proofErr w:type="spellStart"/>
      <w:proofErr w:type="gramStart"/>
      <w:r w:rsidRPr="00DF116F">
        <w:rPr>
          <w:rFonts w:ascii="Times New Roman" w:hAnsi="Times New Roman" w:cs="Times New Roman"/>
          <w:color w:val="000000" w:themeColor="text1"/>
          <w:sz w:val="24"/>
          <w:szCs w:val="24"/>
        </w:rPr>
        <w:lastRenderedPageBreak/>
        <w:t>Rusbult</w:t>
      </w:r>
      <w:proofErr w:type="spellEnd"/>
      <w:r w:rsidRPr="00DF116F">
        <w:rPr>
          <w:rFonts w:ascii="Times New Roman" w:hAnsi="Times New Roman" w:cs="Times New Roman"/>
          <w:color w:val="000000" w:themeColor="text1"/>
          <w:sz w:val="24"/>
          <w:szCs w:val="24"/>
        </w:rPr>
        <w:t xml:space="preserve">, C. E., &amp; </w:t>
      </w:r>
      <w:r w:rsidR="00793BC6" w:rsidRPr="00DF116F">
        <w:rPr>
          <w:rFonts w:ascii="Times New Roman" w:hAnsi="Times New Roman" w:cs="Times New Roman"/>
          <w:color w:val="000000" w:themeColor="text1"/>
          <w:sz w:val="24"/>
          <w:szCs w:val="24"/>
        </w:rPr>
        <w:t>v</w:t>
      </w:r>
      <w:r w:rsidRPr="00DF116F">
        <w:rPr>
          <w:rFonts w:ascii="Times New Roman" w:hAnsi="Times New Roman" w:cs="Times New Roman"/>
          <w:color w:val="000000" w:themeColor="text1"/>
          <w:sz w:val="24"/>
          <w:szCs w:val="24"/>
        </w:rPr>
        <w:t>an Lange, P. A. (2003).</w:t>
      </w:r>
      <w:proofErr w:type="gramEnd"/>
      <w:r w:rsidRPr="00DF116F">
        <w:rPr>
          <w:rFonts w:ascii="Times New Roman" w:hAnsi="Times New Roman" w:cs="Times New Roman"/>
          <w:color w:val="000000" w:themeColor="text1"/>
          <w:sz w:val="24"/>
          <w:szCs w:val="24"/>
        </w:rPr>
        <w:t xml:space="preserve"> </w:t>
      </w:r>
      <w:proofErr w:type="gramStart"/>
      <w:r w:rsidRPr="00DF116F">
        <w:rPr>
          <w:rFonts w:ascii="Times New Roman" w:hAnsi="Times New Roman" w:cs="Times New Roman"/>
          <w:color w:val="000000" w:themeColor="text1"/>
          <w:sz w:val="24"/>
          <w:szCs w:val="24"/>
        </w:rPr>
        <w:t>Interdependence, interaction, and relationships.</w:t>
      </w:r>
      <w:proofErr w:type="gramEnd"/>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color w:val="000000" w:themeColor="text1"/>
          <w:sz w:val="24"/>
          <w:szCs w:val="24"/>
        </w:rPr>
        <w:t>Annual Review of Psychology, 54</w:t>
      </w:r>
      <w:r w:rsidRPr="00DF116F">
        <w:rPr>
          <w:rFonts w:ascii="Times New Roman" w:hAnsi="Times New Roman" w:cs="Times New Roman"/>
          <w:color w:val="000000" w:themeColor="text1"/>
          <w:sz w:val="24"/>
          <w:szCs w:val="24"/>
        </w:rPr>
        <w:t>, 351-375. doi:10.1146/annurev.psych.54.101601.145059</w:t>
      </w:r>
    </w:p>
    <w:p w:rsidR="00B15012" w:rsidRPr="00DF116F" w:rsidRDefault="00B15012"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St. Clair, P., </w:t>
      </w:r>
      <w:proofErr w:type="spellStart"/>
      <w:r w:rsidRPr="00DF116F">
        <w:rPr>
          <w:rFonts w:ascii="Times New Roman" w:hAnsi="Times New Roman" w:cs="Times New Roman"/>
          <w:color w:val="000000" w:themeColor="text1"/>
          <w:sz w:val="24"/>
          <w:szCs w:val="24"/>
        </w:rPr>
        <w:t>Bugliari</w:t>
      </w:r>
      <w:proofErr w:type="spellEnd"/>
      <w:r w:rsidRPr="00DF116F">
        <w:rPr>
          <w:rFonts w:ascii="Times New Roman" w:hAnsi="Times New Roman" w:cs="Times New Roman"/>
          <w:color w:val="000000" w:themeColor="text1"/>
          <w:sz w:val="24"/>
          <w:szCs w:val="24"/>
        </w:rPr>
        <w:t xml:space="preserve">, D., Campbell, N., </w:t>
      </w:r>
      <w:proofErr w:type="spellStart"/>
      <w:r w:rsidRPr="00DF116F">
        <w:rPr>
          <w:rFonts w:ascii="Times New Roman" w:hAnsi="Times New Roman" w:cs="Times New Roman"/>
          <w:color w:val="000000" w:themeColor="text1"/>
          <w:sz w:val="24"/>
          <w:szCs w:val="24"/>
        </w:rPr>
        <w:t>Chien</w:t>
      </w:r>
      <w:proofErr w:type="spellEnd"/>
      <w:r w:rsidRPr="00DF116F">
        <w:rPr>
          <w:rFonts w:ascii="Times New Roman" w:hAnsi="Times New Roman" w:cs="Times New Roman"/>
          <w:color w:val="000000" w:themeColor="text1"/>
          <w:sz w:val="24"/>
          <w:szCs w:val="24"/>
        </w:rPr>
        <w:t>, S., Hayden, O., Hurd, M</w:t>
      </w:r>
      <w:proofErr w:type="gramStart"/>
      <w:r w:rsidRPr="00DF116F">
        <w:rPr>
          <w:rFonts w:ascii="Times New Roman" w:hAnsi="Times New Roman" w:cs="Times New Roman"/>
          <w:color w:val="000000" w:themeColor="text1"/>
          <w:sz w:val="24"/>
          <w:szCs w:val="24"/>
        </w:rPr>
        <w:t>., …</w:t>
      </w:r>
      <w:proofErr w:type="gramEnd"/>
      <w:r w:rsidRPr="00DF116F">
        <w:rPr>
          <w:rFonts w:ascii="Times New Roman" w:hAnsi="Times New Roman" w:cs="Times New Roman"/>
          <w:color w:val="000000" w:themeColor="text1"/>
          <w:sz w:val="24"/>
          <w:szCs w:val="24"/>
        </w:rPr>
        <w:t xml:space="preserve"> &amp; </w:t>
      </w:r>
      <w:proofErr w:type="spellStart"/>
      <w:r w:rsidRPr="00DF116F">
        <w:rPr>
          <w:rFonts w:ascii="Times New Roman" w:hAnsi="Times New Roman" w:cs="Times New Roman"/>
          <w:color w:val="000000" w:themeColor="text1"/>
          <w:sz w:val="24"/>
          <w:szCs w:val="24"/>
        </w:rPr>
        <w:t>Zissimopoulos</w:t>
      </w:r>
      <w:proofErr w:type="spellEnd"/>
      <w:r w:rsidRPr="00DF116F">
        <w:rPr>
          <w:rFonts w:ascii="Times New Roman" w:hAnsi="Times New Roman" w:cs="Times New Roman"/>
          <w:color w:val="000000" w:themeColor="text1"/>
          <w:sz w:val="24"/>
          <w:szCs w:val="24"/>
        </w:rPr>
        <w:t xml:space="preserve">, J. (2011, November). </w:t>
      </w:r>
      <w:r w:rsidRPr="00DF116F">
        <w:rPr>
          <w:rFonts w:ascii="Times New Roman" w:hAnsi="Times New Roman" w:cs="Times New Roman"/>
          <w:i/>
          <w:iCs/>
          <w:color w:val="000000" w:themeColor="text1"/>
          <w:sz w:val="24"/>
          <w:szCs w:val="24"/>
        </w:rPr>
        <w:t>RAND HRS data documentation: Version L</w:t>
      </w:r>
      <w:r w:rsidRPr="00DF116F">
        <w:rPr>
          <w:rFonts w:ascii="Times New Roman" w:hAnsi="Times New Roman" w:cs="Times New Roman"/>
          <w:color w:val="000000" w:themeColor="text1"/>
          <w:sz w:val="24"/>
          <w:szCs w:val="24"/>
        </w:rPr>
        <w:t>. Santa Monica, CA: RAND Center for the Study of Aging. Retrieved from www.rand.org/content/dam/rand/www/external/labor/aging/dataprod/randhrsL.pdf</w:t>
      </w:r>
    </w:p>
    <w:p w:rsidR="00B15012" w:rsidRPr="00DF116F" w:rsidRDefault="00B15012" w:rsidP="00070A08">
      <w:pPr>
        <w:autoSpaceDE w:val="0"/>
        <w:autoSpaceDN w:val="0"/>
        <w:adjustRightInd w:val="0"/>
        <w:spacing w:after="0" w:line="480" w:lineRule="auto"/>
        <w:ind w:left="360" w:hanging="360"/>
        <w:rPr>
          <w:rFonts w:ascii="Times New Roman" w:hAnsi="Times New Roman" w:cs="Times New Roman"/>
          <w:color w:val="000000" w:themeColor="text1"/>
          <w:sz w:val="24"/>
          <w:szCs w:val="24"/>
        </w:rPr>
      </w:pPr>
      <w:proofErr w:type="gramStart"/>
      <w:r w:rsidRPr="00DF116F">
        <w:rPr>
          <w:rFonts w:ascii="Times New Roman" w:hAnsi="Times New Roman" w:cs="Times New Roman"/>
          <w:color w:val="000000" w:themeColor="text1"/>
          <w:sz w:val="24"/>
          <w:szCs w:val="24"/>
        </w:rPr>
        <w:t xml:space="preserve">Sayer, A. G., &amp; </w:t>
      </w:r>
      <w:proofErr w:type="spellStart"/>
      <w:r w:rsidRPr="00DF116F">
        <w:rPr>
          <w:rFonts w:ascii="Times New Roman" w:hAnsi="Times New Roman" w:cs="Times New Roman"/>
          <w:color w:val="000000" w:themeColor="text1"/>
          <w:sz w:val="24"/>
          <w:szCs w:val="24"/>
        </w:rPr>
        <w:t>Klute</w:t>
      </w:r>
      <w:proofErr w:type="spellEnd"/>
      <w:r w:rsidRPr="00DF116F">
        <w:rPr>
          <w:rFonts w:ascii="Times New Roman" w:hAnsi="Times New Roman" w:cs="Times New Roman"/>
          <w:color w:val="000000" w:themeColor="text1"/>
          <w:sz w:val="24"/>
          <w:szCs w:val="24"/>
        </w:rPr>
        <w:t>, M. M. (2005).</w:t>
      </w:r>
      <w:proofErr w:type="gramEnd"/>
      <w:r w:rsidRPr="00DF116F">
        <w:rPr>
          <w:rFonts w:ascii="Times New Roman" w:hAnsi="Times New Roman" w:cs="Times New Roman"/>
          <w:color w:val="000000" w:themeColor="text1"/>
          <w:sz w:val="24"/>
          <w:szCs w:val="24"/>
        </w:rPr>
        <w:t xml:space="preserve"> </w:t>
      </w:r>
      <w:proofErr w:type="gramStart"/>
      <w:r w:rsidRPr="00DF116F">
        <w:rPr>
          <w:rFonts w:ascii="Times New Roman" w:hAnsi="Times New Roman" w:cs="Times New Roman"/>
          <w:color w:val="000000" w:themeColor="text1"/>
          <w:sz w:val="24"/>
          <w:szCs w:val="24"/>
        </w:rPr>
        <w:t>Analyzing couples and families: Multilevel methods.</w:t>
      </w:r>
      <w:proofErr w:type="gramEnd"/>
      <w:r w:rsidRPr="00DF116F">
        <w:rPr>
          <w:rFonts w:ascii="Times New Roman" w:hAnsi="Times New Roman" w:cs="Times New Roman"/>
          <w:color w:val="000000" w:themeColor="text1"/>
          <w:sz w:val="24"/>
          <w:szCs w:val="24"/>
        </w:rPr>
        <w:t xml:space="preserve"> In V. L. </w:t>
      </w:r>
      <w:proofErr w:type="spellStart"/>
      <w:r w:rsidRPr="00DF116F">
        <w:rPr>
          <w:rFonts w:ascii="Times New Roman" w:hAnsi="Times New Roman" w:cs="Times New Roman"/>
          <w:color w:val="000000" w:themeColor="text1"/>
          <w:sz w:val="24"/>
          <w:szCs w:val="24"/>
        </w:rPr>
        <w:t>Bengston</w:t>
      </w:r>
      <w:proofErr w:type="spellEnd"/>
      <w:r w:rsidRPr="00DF116F">
        <w:rPr>
          <w:rFonts w:ascii="Times New Roman" w:hAnsi="Times New Roman" w:cs="Times New Roman"/>
          <w:color w:val="000000" w:themeColor="text1"/>
          <w:sz w:val="24"/>
          <w:szCs w:val="24"/>
        </w:rPr>
        <w:t xml:space="preserve">, A. C. </w:t>
      </w:r>
      <w:proofErr w:type="spellStart"/>
      <w:r w:rsidRPr="00DF116F">
        <w:rPr>
          <w:rFonts w:ascii="Times New Roman" w:hAnsi="Times New Roman" w:cs="Times New Roman"/>
          <w:color w:val="000000" w:themeColor="text1"/>
          <w:sz w:val="24"/>
          <w:szCs w:val="24"/>
        </w:rPr>
        <w:t>Acock</w:t>
      </w:r>
      <w:proofErr w:type="spellEnd"/>
      <w:r w:rsidRPr="00DF116F">
        <w:rPr>
          <w:rFonts w:ascii="Times New Roman" w:hAnsi="Times New Roman" w:cs="Times New Roman"/>
          <w:color w:val="000000" w:themeColor="text1"/>
          <w:sz w:val="24"/>
          <w:szCs w:val="24"/>
        </w:rPr>
        <w:t xml:space="preserve">, K. R. Allen, P. Dilworth-Anderson, </w:t>
      </w:r>
      <w:r w:rsidR="003A0C4F" w:rsidRPr="00DF116F">
        <w:rPr>
          <w:rFonts w:ascii="Times New Roman" w:hAnsi="Times New Roman" w:cs="Times New Roman"/>
          <w:color w:val="000000" w:themeColor="text1"/>
          <w:sz w:val="24"/>
          <w:szCs w:val="24"/>
        </w:rPr>
        <w:t xml:space="preserve">&amp; </w:t>
      </w:r>
      <w:r w:rsidRPr="00DF116F">
        <w:rPr>
          <w:rFonts w:ascii="Times New Roman" w:hAnsi="Times New Roman" w:cs="Times New Roman"/>
          <w:color w:val="000000" w:themeColor="text1"/>
          <w:sz w:val="24"/>
          <w:szCs w:val="24"/>
        </w:rPr>
        <w:t xml:space="preserve">D. M. Klein (Eds.), </w:t>
      </w:r>
      <w:r w:rsidRPr="00DF116F">
        <w:rPr>
          <w:rFonts w:ascii="Times New Roman" w:hAnsi="Times New Roman" w:cs="Times New Roman"/>
          <w:i/>
          <w:color w:val="000000" w:themeColor="text1"/>
          <w:sz w:val="24"/>
          <w:szCs w:val="24"/>
        </w:rPr>
        <w:t>Sourcebook of family theory and research</w:t>
      </w:r>
      <w:r w:rsidRPr="00DF116F">
        <w:rPr>
          <w:rFonts w:ascii="Times New Roman" w:hAnsi="Times New Roman" w:cs="Times New Roman"/>
          <w:color w:val="000000" w:themeColor="text1"/>
          <w:sz w:val="24"/>
          <w:szCs w:val="24"/>
        </w:rPr>
        <w:t xml:space="preserve"> (pp. 289-313). Thousand Oaks, CA: Sage. </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proofErr w:type="gramStart"/>
      <w:r w:rsidRPr="00DF116F">
        <w:rPr>
          <w:rFonts w:ascii="Times New Roman" w:eastAsia="Calibri" w:hAnsi="Times New Roman" w:cs="Times New Roman"/>
          <w:color w:val="000000" w:themeColor="text1"/>
          <w:sz w:val="24"/>
          <w:szCs w:val="24"/>
        </w:rPr>
        <w:t xml:space="preserve">Siren, A., </w:t>
      </w:r>
      <w:proofErr w:type="spellStart"/>
      <w:r w:rsidRPr="00DF116F">
        <w:rPr>
          <w:rFonts w:ascii="Times New Roman" w:eastAsia="Calibri" w:hAnsi="Times New Roman" w:cs="Times New Roman"/>
          <w:color w:val="000000" w:themeColor="text1"/>
          <w:sz w:val="24"/>
          <w:szCs w:val="24"/>
        </w:rPr>
        <w:t>Hakamies-Blomqvist</w:t>
      </w:r>
      <w:proofErr w:type="spellEnd"/>
      <w:r w:rsidRPr="00DF116F">
        <w:rPr>
          <w:rFonts w:ascii="Times New Roman" w:eastAsia="Calibri" w:hAnsi="Times New Roman" w:cs="Times New Roman"/>
          <w:color w:val="000000" w:themeColor="text1"/>
          <w:sz w:val="24"/>
          <w:szCs w:val="24"/>
        </w:rPr>
        <w:t>, L., &amp; Lindeman, M. (2004).</w:t>
      </w:r>
      <w:proofErr w:type="gramEnd"/>
      <w:r w:rsidRPr="00DF116F">
        <w:rPr>
          <w:rFonts w:ascii="Times New Roman" w:eastAsia="Calibri" w:hAnsi="Times New Roman" w:cs="Times New Roman"/>
          <w:color w:val="000000" w:themeColor="text1"/>
          <w:sz w:val="24"/>
          <w:szCs w:val="24"/>
        </w:rPr>
        <w:t xml:space="preserve"> </w:t>
      </w:r>
      <w:proofErr w:type="gramStart"/>
      <w:r w:rsidRPr="00DF116F">
        <w:rPr>
          <w:rFonts w:ascii="Times New Roman" w:eastAsia="Calibri" w:hAnsi="Times New Roman" w:cs="Times New Roman"/>
          <w:color w:val="000000" w:themeColor="text1"/>
          <w:sz w:val="24"/>
          <w:szCs w:val="24"/>
        </w:rPr>
        <w:t>Driving cessation and health in older women.</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color w:val="000000" w:themeColor="text1"/>
          <w:sz w:val="24"/>
          <w:szCs w:val="24"/>
        </w:rPr>
        <w:t>Journal of Applied Gerontology, 23,</w:t>
      </w:r>
      <w:r w:rsidRPr="00DF116F">
        <w:rPr>
          <w:rFonts w:ascii="Times New Roman" w:eastAsia="Calibri" w:hAnsi="Times New Roman" w:cs="Times New Roman"/>
          <w:color w:val="000000" w:themeColor="text1"/>
          <w:sz w:val="24"/>
          <w:szCs w:val="24"/>
        </w:rPr>
        <w:t xml:space="preserve"> 58-69. </w:t>
      </w:r>
      <w:proofErr w:type="gramStart"/>
      <w:r w:rsidRPr="00DF116F">
        <w:rPr>
          <w:rFonts w:ascii="Times New Roman" w:eastAsia="Calibri" w:hAnsi="Times New Roman" w:cs="Times New Roman"/>
          <w:color w:val="000000" w:themeColor="text1"/>
          <w:sz w:val="24"/>
          <w:szCs w:val="24"/>
        </w:rPr>
        <w:t>doi:</w:t>
      </w:r>
      <w:proofErr w:type="gramEnd"/>
      <w:r w:rsidRPr="00DF116F">
        <w:rPr>
          <w:rFonts w:ascii="Times New Roman" w:eastAsia="Calibri" w:hAnsi="Times New Roman" w:cs="Times New Roman"/>
          <w:color w:val="000000" w:themeColor="text1"/>
          <w:sz w:val="24"/>
          <w:szCs w:val="24"/>
        </w:rPr>
        <w:t>10.1177/0733464804263129</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proofErr w:type="gramStart"/>
      <w:r w:rsidRPr="00DF116F">
        <w:rPr>
          <w:rFonts w:ascii="Times New Roman" w:eastAsia="Calibri" w:hAnsi="Times New Roman" w:cs="Times New Roman"/>
          <w:color w:val="000000" w:themeColor="text1"/>
          <w:sz w:val="24"/>
          <w:szCs w:val="24"/>
        </w:rPr>
        <w:t xml:space="preserve">Siren, A., &amp; </w:t>
      </w:r>
      <w:proofErr w:type="spellStart"/>
      <w:r w:rsidRPr="00DF116F">
        <w:rPr>
          <w:rFonts w:ascii="Times New Roman" w:eastAsia="Calibri" w:hAnsi="Times New Roman" w:cs="Times New Roman"/>
          <w:color w:val="000000" w:themeColor="text1"/>
          <w:sz w:val="24"/>
          <w:szCs w:val="24"/>
        </w:rPr>
        <w:t>Hakamies-Blomqvist</w:t>
      </w:r>
      <w:proofErr w:type="spellEnd"/>
      <w:r w:rsidRPr="00DF116F">
        <w:rPr>
          <w:rFonts w:ascii="Times New Roman" w:eastAsia="Calibri" w:hAnsi="Times New Roman" w:cs="Times New Roman"/>
          <w:color w:val="000000" w:themeColor="text1"/>
          <w:sz w:val="24"/>
          <w:szCs w:val="24"/>
        </w:rPr>
        <w:t>, L. (2006).</w:t>
      </w:r>
      <w:proofErr w:type="gramEnd"/>
      <w:r w:rsidRPr="00DF116F">
        <w:rPr>
          <w:rFonts w:ascii="Times New Roman" w:eastAsia="Calibri" w:hAnsi="Times New Roman" w:cs="Times New Roman"/>
          <w:color w:val="000000" w:themeColor="text1"/>
          <w:sz w:val="24"/>
          <w:szCs w:val="24"/>
        </w:rPr>
        <w:t xml:space="preserve"> Does gendered driving create gendered mobility? Community-related mobility in Finnish women and men aged 65+. </w:t>
      </w:r>
      <w:r w:rsidRPr="00DF116F">
        <w:rPr>
          <w:rFonts w:ascii="Times New Roman" w:eastAsia="Calibri" w:hAnsi="Times New Roman" w:cs="Times New Roman"/>
          <w:i/>
          <w:color w:val="000000" w:themeColor="text1"/>
          <w:sz w:val="24"/>
          <w:szCs w:val="24"/>
        </w:rPr>
        <w:t xml:space="preserve">Transportation Research Part F: Traffic Psychology and </w:t>
      </w:r>
      <w:proofErr w:type="spellStart"/>
      <w:r w:rsidRPr="00DF116F">
        <w:rPr>
          <w:rFonts w:ascii="Times New Roman" w:eastAsia="Calibri" w:hAnsi="Times New Roman" w:cs="Times New Roman"/>
          <w:i/>
          <w:color w:val="000000" w:themeColor="text1"/>
          <w:sz w:val="24"/>
          <w:szCs w:val="24"/>
        </w:rPr>
        <w:t>Behaviour</w:t>
      </w:r>
      <w:proofErr w:type="spellEnd"/>
      <w:r w:rsidRPr="00DF116F">
        <w:rPr>
          <w:rFonts w:ascii="Times New Roman" w:eastAsia="Calibri" w:hAnsi="Times New Roman" w:cs="Times New Roman"/>
          <w:i/>
          <w:color w:val="000000" w:themeColor="text1"/>
          <w:sz w:val="24"/>
          <w:szCs w:val="24"/>
        </w:rPr>
        <w:t>, 9</w:t>
      </w:r>
      <w:r w:rsidRPr="00DF116F">
        <w:rPr>
          <w:rFonts w:ascii="Times New Roman" w:eastAsia="Calibri" w:hAnsi="Times New Roman" w:cs="Times New Roman"/>
          <w:color w:val="000000" w:themeColor="text1"/>
          <w:sz w:val="24"/>
          <w:szCs w:val="24"/>
        </w:rPr>
        <w:t xml:space="preserve">, 374-382, doi:10.1016/j.trf.2006.06.010 </w:t>
      </w:r>
    </w:p>
    <w:p w:rsidR="001F61D0" w:rsidRPr="00DF116F" w:rsidRDefault="001F61D0" w:rsidP="002A3E29">
      <w:pPr>
        <w:spacing w:after="0" w:line="480" w:lineRule="auto"/>
        <w:ind w:left="360" w:hanging="360"/>
        <w:rPr>
          <w:rFonts w:ascii="Times New Roman" w:hAnsi="Times New Roman" w:cs="Times New Roman"/>
          <w:color w:val="000000" w:themeColor="text1"/>
          <w:sz w:val="24"/>
          <w:szCs w:val="24"/>
        </w:rPr>
      </w:pPr>
      <w:proofErr w:type="gramStart"/>
      <w:r w:rsidRPr="00DF116F">
        <w:rPr>
          <w:rFonts w:ascii="Times New Roman" w:hAnsi="Times New Roman" w:cs="Times New Roman"/>
          <w:color w:val="000000" w:themeColor="text1"/>
          <w:sz w:val="24"/>
          <w:szCs w:val="24"/>
        </w:rPr>
        <w:t>Stull, D. E. (1988).</w:t>
      </w:r>
      <w:proofErr w:type="gramEnd"/>
      <w:r w:rsidRPr="00DF116F">
        <w:rPr>
          <w:rFonts w:ascii="Times New Roman" w:hAnsi="Times New Roman" w:cs="Times New Roman"/>
          <w:color w:val="000000" w:themeColor="text1"/>
          <w:sz w:val="24"/>
          <w:szCs w:val="24"/>
        </w:rPr>
        <w:t xml:space="preserve"> </w:t>
      </w:r>
      <w:proofErr w:type="gramStart"/>
      <w:r w:rsidRPr="00DF116F">
        <w:rPr>
          <w:rFonts w:ascii="Times New Roman" w:hAnsi="Times New Roman" w:cs="Times New Roman"/>
          <w:bCs/>
          <w:color w:val="000000" w:themeColor="text1"/>
          <w:sz w:val="24"/>
          <w:szCs w:val="24"/>
        </w:rPr>
        <w:t>A dyadic approach to predicting well-being in later life.</w:t>
      </w:r>
      <w:proofErr w:type="gramEnd"/>
      <w:r w:rsidRPr="00DF116F">
        <w:rPr>
          <w:rFonts w:ascii="Times New Roman" w:hAnsi="Times New Roman" w:cs="Times New Roman"/>
          <w:bCs/>
          <w:color w:val="000000" w:themeColor="text1"/>
          <w:sz w:val="24"/>
          <w:szCs w:val="24"/>
        </w:rPr>
        <w:t xml:space="preserve"> </w:t>
      </w:r>
      <w:r w:rsidRPr="00DF116F">
        <w:rPr>
          <w:rFonts w:ascii="Times New Roman" w:hAnsi="Times New Roman" w:cs="Times New Roman"/>
          <w:bCs/>
          <w:i/>
          <w:color w:val="000000" w:themeColor="text1"/>
          <w:sz w:val="24"/>
          <w:szCs w:val="24"/>
        </w:rPr>
        <w:t xml:space="preserve">Research on Aging, 10, </w:t>
      </w:r>
      <w:r w:rsidRPr="00DF116F">
        <w:rPr>
          <w:rFonts w:ascii="Times New Roman" w:hAnsi="Times New Roman" w:cs="Times New Roman"/>
          <w:bCs/>
          <w:color w:val="000000" w:themeColor="text1"/>
          <w:sz w:val="24"/>
          <w:szCs w:val="24"/>
        </w:rPr>
        <w:t>81-101</w:t>
      </w:r>
      <w:r w:rsidR="003C78F8" w:rsidRPr="00DF116F">
        <w:rPr>
          <w:rFonts w:ascii="Times New Roman" w:hAnsi="Times New Roman" w:cs="Times New Roman"/>
          <w:bCs/>
          <w:color w:val="000000" w:themeColor="text1"/>
          <w:sz w:val="24"/>
          <w:szCs w:val="24"/>
        </w:rPr>
        <w:t>.</w:t>
      </w:r>
      <w:r w:rsidRPr="00DF116F">
        <w:rPr>
          <w:rFonts w:ascii="Times New Roman" w:hAnsi="Times New Roman" w:cs="Times New Roman"/>
          <w:bCs/>
          <w:color w:val="000000" w:themeColor="text1"/>
          <w:sz w:val="24"/>
          <w:szCs w:val="24"/>
        </w:rPr>
        <w:t xml:space="preserve"> </w:t>
      </w:r>
      <w:proofErr w:type="gramStart"/>
      <w:r w:rsidRPr="00DF116F">
        <w:rPr>
          <w:rFonts w:ascii="Times New Roman" w:hAnsi="Times New Roman" w:cs="Times New Roman"/>
          <w:bCs/>
          <w:color w:val="000000" w:themeColor="text1"/>
          <w:sz w:val="24"/>
          <w:szCs w:val="24"/>
        </w:rPr>
        <w:t>doi:</w:t>
      </w:r>
      <w:proofErr w:type="gramEnd"/>
      <w:r w:rsidRPr="00DF116F">
        <w:rPr>
          <w:rFonts w:ascii="Times New Roman" w:hAnsi="Times New Roman" w:cs="Times New Roman"/>
          <w:color w:val="000000" w:themeColor="text1"/>
          <w:sz w:val="24"/>
          <w:szCs w:val="24"/>
        </w:rPr>
        <w:t>10.1177/0164027588101004</w:t>
      </w:r>
    </w:p>
    <w:p w:rsidR="002A3E29" w:rsidRPr="00DF116F" w:rsidRDefault="002A3E29" w:rsidP="002A3E29">
      <w:pPr>
        <w:spacing w:after="0" w:line="480" w:lineRule="auto"/>
        <w:ind w:left="360" w:hanging="360"/>
        <w:rPr>
          <w:rFonts w:ascii="Times New Roman" w:hAnsi="Times New Roman" w:cs="Times New Roman"/>
          <w:color w:val="000000" w:themeColor="text1"/>
          <w:sz w:val="24"/>
          <w:szCs w:val="24"/>
        </w:rPr>
      </w:pPr>
      <w:proofErr w:type="spellStart"/>
      <w:r w:rsidRPr="00DF116F">
        <w:rPr>
          <w:rFonts w:ascii="Times New Roman" w:hAnsi="Times New Roman" w:cs="Times New Roman"/>
          <w:color w:val="000000" w:themeColor="text1"/>
          <w:sz w:val="24"/>
          <w:szCs w:val="24"/>
        </w:rPr>
        <w:t>Stutts</w:t>
      </w:r>
      <w:proofErr w:type="spellEnd"/>
      <w:r w:rsidRPr="00DF116F">
        <w:rPr>
          <w:rFonts w:ascii="Times New Roman" w:hAnsi="Times New Roman" w:cs="Times New Roman"/>
          <w:color w:val="000000" w:themeColor="text1"/>
          <w:sz w:val="24"/>
          <w:szCs w:val="24"/>
        </w:rPr>
        <w:t xml:space="preserve">, J. C., Wilkins, J. W., </w:t>
      </w:r>
      <w:proofErr w:type="spellStart"/>
      <w:r w:rsidRPr="00DF116F">
        <w:rPr>
          <w:rFonts w:ascii="Times New Roman" w:hAnsi="Times New Roman" w:cs="Times New Roman"/>
          <w:color w:val="000000" w:themeColor="text1"/>
          <w:sz w:val="24"/>
          <w:szCs w:val="24"/>
        </w:rPr>
        <w:t>Reinfurt</w:t>
      </w:r>
      <w:proofErr w:type="spellEnd"/>
      <w:r w:rsidRPr="00DF116F">
        <w:rPr>
          <w:rFonts w:ascii="Times New Roman" w:hAnsi="Times New Roman" w:cs="Times New Roman"/>
          <w:color w:val="000000" w:themeColor="text1"/>
          <w:sz w:val="24"/>
          <w:szCs w:val="24"/>
        </w:rPr>
        <w:t xml:space="preserve">, D. W., </w:t>
      </w:r>
      <w:proofErr w:type="spellStart"/>
      <w:r w:rsidRPr="00DF116F">
        <w:rPr>
          <w:rFonts w:ascii="Times New Roman" w:hAnsi="Times New Roman" w:cs="Times New Roman"/>
          <w:color w:val="000000" w:themeColor="text1"/>
          <w:sz w:val="24"/>
          <w:szCs w:val="24"/>
        </w:rPr>
        <w:t>Rodgman</w:t>
      </w:r>
      <w:proofErr w:type="spellEnd"/>
      <w:r w:rsidRPr="00DF116F">
        <w:rPr>
          <w:rFonts w:ascii="Times New Roman" w:hAnsi="Times New Roman" w:cs="Times New Roman"/>
          <w:color w:val="000000" w:themeColor="text1"/>
          <w:sz w:val="24"/>
          <w:szCs w:val="24"/>
        </w:rPr>
        <w:t xml:space="preserve">, E. A., &amp; van Heusen-Causey, S. (2001, April). </w:t>
      </w:r>
      <w:proofErr w:type="gramStart"/>
      <w:r w:rsidRPr="00DF116F">
        <w:rPr>
          <w:rFonts w:ascii="Times New Roman" w:hAnsi="Times New Roman" w:cs="Times New Roman"/>
          <w:color w:val="000000" w:themeColor="text1"/>
          <w:sz w:val="24"/>
          <w:szCs w:val="24"/>
        </w:rPr>
        <w:t>The premature reduction and cessation of driving by older men and women.</w:t>
      </w:r>
      <w:proofErr w:type="gramEnd"/>
      <w:r w:rsidRPr="00DF116F">
        <w:rPr>
          <w:rFonts w:ascii="Times New Roman" w:hAnsi="Times New Roman" w:cs="Times New Roman"/>
          <w:color w:val="000000" w:themeColor="text1"/>
          <w:sz w:val="24"/>
          <w:szCs w:val="24"/>
        </w:rPr>
        <w:t xml:space="preserve"> Retrieved from www.hsrc.unc.edu/pdf/2001/G7Report.pdf </w:t>
      </w:r>
    </w:p>
    <w:p w:rsidR="00805D8B" w:rsidRPr="00DF116F" w:rsidRDefault="00805D8B" w:rsidP="002A3E29">
      <w:pPr>
        <w:spacing w:after="0" w:line="480" w:lineRule="auto"/>
        <w:ind w:left="360" w:hanging="360"/>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Tang, F., Copeland, V. C., &amp; Wexler, S. (2012). Racial differences in volunteer engagement by older adults: An empowerment perspective. </w:t>
      </w:r>
      <w:r w:rsidRPr="00DF116F">
        <w:rPr>
          <w:rFonts w:ascii="Times New Roman" w:hAnsi="Times New Roman" w:cs="Times New Roman"/>
          <w:i/>
          <w:color w:val="000000" w:themeColor="text1"/>
          <w:sz w:val="24"/>
          <w:szCs w:val="24"/>
        </w:rPr>
        <w:t xml:space="preserve">Social Work Research, </w:t>
      </w:r>
      <w:bookmarkStart w:id="0" w:name="aff-1"/>
      <w:bookmarkEnd w:id="0"/>
      <w:r w:rsidRPr="00DF116F">
        <w:rPr>
          <w:rFonts w:ascii="Times New Roman" w:hAnsi="Times New Roman" w:cs="Times New Roman"/>
          <w:i/>
          <w:color w:val="000000" w:themeColor="text1"/>
          <w:sz w:val="24"/>
          <w:szCs w:val="24"/>
        </w:rPr>
        <w:t>36</w:t>
      </w:r>
      <w:r w:rsidRPr="00DF116F">
        <w:rPr>
          <w:rFonts w:ascii="Times New Roman" w:hAnsi="Times New Roman" w:cs="Times New Roman"/>
          <w:color w:val="000000" w:themeColor="text1"/>
          <w:sz w:val="24"/>
          <w:szCs w:val="24"/>
        </w:rPr>
        <w:t>, 89-100. doi:10.1093/</w:t>
      </w:r>
      <w:proofErr w:type="spellStart"/>
      <w:r w:rsidRPr="00DF116F">
        <w:rPr>
          <w:rFonts w:ascii="Times New Roman" w:hAnsi="Times New Roman" w:cs="Times New Roman"/>
          <w:color w:val="000000" w:themeColor="text1"/>
          <w:sz w:val="24"/>
          <w:szCs w:val="24"/>
        </w:rPr>
        <w:t>swr</w:t>
      </w:r>
      <w:proofErr w:type="spellEnd"/>
      <w:r w:rsidRPr="00DF116F">
        <w:rPr>
          <w:rFonts w:ascii="Times New Roman" w:hAnsi="Times New Roman" w:cs="Times New Roman"/>
          <w:color w:val="000000" w:themeColor="text1"/>
          <w:sz w:val="24"/>
          <w:szCs w:val="24"/>
        </w:rPr>
        <w:t>/svs009</w:t>
      </w:r>
    </w:p>
    <w:p w:rsidR="00A03025" w:rsidRPr="00DF116F" w:rsidRDefault="00A03025" w:rsidP="00070A08">
      <w:pPr>
        <w:spacing w:after="0" w:line="480" w:lineRule="auto"/>
        <w:ind w:left="360" w:hanging="360"/>
        <w:rPr>
          <w:rFonts w:ascii="Times New Roman" w:eastAsia="Calibri" w:hAnsi="Times New Roman" w:cs="Times New Roman"/>
          <w:color w:val="000000" w:themeColor="text1"/>
          <w:sz w:val="24"/>
          <w:szCs w:val="24"/>
        </w:rPr>
      </w:pPr>
      <w:r w:rsidRPr="00DF116F">
        <w:rPr>
          <w:rFonts w:ascii="Times New Roman" w:eastAsia="Calibri" w:hAnsi="Times New Roman" w:cs="Times New Roman"/>
          <w:color w:val="000000" w:themeColor="text1"/>
          <w:sz w:val="24"/>
          <w:szCs w:val="24"/>
        </w:rPr>
        <w:lastRenderedPageBreak/>
        <w:t xml:space="preserve">Taylor, B. D., &amp; </w:t>
      </w:r>
      <w:proofErr w:type="spellStart"/>
      <w:r w:rsidRPr="00DF116F">
        <w:rPr>
          <w:rFonts w:ascii="Times New Roman" w:eastAsia="Calibri" w:hAnsi="Times New Roman" w:cs="Times New Roman"/>
          <w:color w:val="000000" w:themeColor="text1"/>
          <w:sz w:val="24"/>
          <w:szCs w:val="24"/>
        </w:rPr>
        <w:t>Tripodes</w:t>
      </w:r>
      <w:proofErr w:type="spellEnd"/>
      <w:r w:rsidRPr="00DF116F">
        <w:rPr>
          <w:rFonts w:ascii="Times New Roman" w:eastAsia="Calibri" w:hAnsi="Times New Roman" w:cs="Times New Roman"/>
          <w:color w:val="000000" w:themeColor="text1"/>
          <w:sz w:val="24"/>
          <w:szCs w:val="24"/>
        </w:rPr>
        <w:t xml:space="preserve">, S. (2001). </w:t>
      </w:r>
      <w:proofErr w:type="gramStart"/>
      <w:r w:rsidRPr="00DF116F">
        <w:rPr>
          <w:rFonts w:ascii="Times New Roman" w:eastAsia="Calibri" w:hAnsi="Times New Roman" w:cs="Times New Roman"/>
          <w:color w:val="000000" w:themeColor="text1"/>
          <w:sz w:val="24"/>
          <w:szCs w:val="24"/>
        </w:rPr>
        <w:t>The effects of driving cessation on the elderly with dementia and their caregivers.</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color w:val="000000" w:themeColor="text1"/>
          <w:sz w:val="24"/>
          <w:szCs w:val="24"/>
        </w:rPr>
        <w:t>Accident Analysis &amp; Prevention, 33,</w:t>
      </w:r>
      <w:r w:rsidRPr="00DF116F">
        <w:rPr>
          <w:rFonts w:ascii="Times New Roman" w:eastAsia="Calibri" w:hAnsi="Times New Roman" w:cs="Times New Roman"/>
          <w:color w:val="000000" w:themeColor="text1"/>
          <w:sz w:val="24"/>
          <w:szCs w:val="24"/>
        </w:rPr>
        <w:t xml:space="preserve"> 519-528. </w:t>
      </w:r>
      <w:proofErr w:type="gramStart"/>
      <w:r w:rsidR="003C78F8" w:rsidRPr="00DF116F">
        <w:rPr>
          <w:rFonts w:ascii="Times New Roman" w:eastAsia="Calibri" w:hAnsi="Times New Roman" w:cs="Times New Roman"/>
          <w:color w:val="000000" w:themeColor="text1"/>
          <w:sz w:val="24"/>
          <w:szCs w:val="24"/>
        </w:rPr>
        <w:t>doi:</w:t>
      </w:r>
      <w:proofErr w:type="gramEnd"/>
      <w:r w:rsidR="003C78F8" w:rsidRPr="00DF116F">
        <w:rPr>
          <w:rFonts w:ascii="Times New Roman" w:hAnsi="Times New Roman" w:cs="Times New Roman"/>
          <w:bCs/>
          <w:color w:val="000000" w:themeColor="text1"/>
          <w:sz w:val="24"/>
          <w:szCs w:val="24"/>
        </w:rPr>
        <w:t>10.1016</w:t>
      </w:r>
      <w:r w:rsidR="003C78F8" w:rsidRPr="00DF116F">
        <w:rPr>
          <w:rFonts w:ascii="Times New Roman" w:hAnsi="Times New Roman" w:cs="Times New Roman"/>
          <w:color w:val="000000" w:themeColor="text1"/>
          <w:sz w:val="24"/>
          <w:szCs w:val="24"/>
        </w:rPr>
        <w:t>/</w:t>
      </w:r>
      <w:r w:rsidR="003C78F8" w:rsidRPr="00DF116F">
        <w:rPr>
          <w:rFonts w:ascii="Times New Roman" w:hAnsi="Times New Roman" w:cs="Times New Roman"/>
          <w:bCs/>
          <w:color w:val="000000" w:themeColor="text1"/>
          <w:sz w:val="24"/>
          <w:szCs w:val="24"/>
        </w:rPr>
        <w:t>S0001</w:t>
      </w:r>
      <w:r w:rsidR="003C78F8" w:rsidRPr="00DF116F">
        <w:rPr>
          <w:rFonts w:ascii="Times New Roman" w:hAnsi="Times New Roman" w:cs="Times New Roman"/>
          <w:color w:val="000000" w:themeColor="text1"/>
          <w:sz w:val="24"/>
          <w:szCs w:val="24"/>
        </w:rPr>
        <w:t>-</w:t>
      </w:r>
      <w:r w:rsidR="003C78F8" w:rsidRPr="00DF116F">
        <w:rPr>
          <w:rFonts w:ascii="Times New Roman" w:hAnsi="Times New Roman" w:cs="Times New Roman"/>
          <w:bCs/>
          <w:color w:val="000000" w:themeColor="text1"/>
          <w:sz w:val="24"/>
          <w:szCs w:val="24"/>
        </w:rPr>
        <w:t>4575</w:t>
      </w:r>
      <w:r w:rsidR="003C78F8" w:rsidRPr="00DF116F">
        <w:rPr>
          <w:rFonts w:ascii="Times New Roman" w:hAnsi="Times New Roman" w:cs="Times New Roman"/>
          <w:color w:val="000000" w:themeColor="text1"/>
          <w:sz w:val="24"/>
          <w:szCs w:val="24"/>
        </w:rPr>
        <w:t>(</w:t>
      </w:r>
      <w:r w:rsidR="003C78F8" w:rsidRPr="00DF116F">
        <w:rPr>
          <w:rFonts w:ascii="Times New Roman" w:hAnsi="Times New Roman" w:cs="Times New Roman"/>
          <w:bCs/>
          <w:color w:val="000000" w:themeColor="text1"/>
          <w:sz w:val="24"/>
          <w:szCs w:val="24"/>
        </w:rPr>
        <w:t>00</w:t>
      </w:r>
      <w:r w:rsidR="003C78F8" w:rsidRPr="00DF116F">
        <w:rPr>
          <w:rFonts w:ascii="Times New Roman" w:hAnsi="Times New Roman" w:cs="Times New Roman"/>
          <w:color w:val="000000" w:themeColor="text1"/>
          <w:sz w:val="24"/>
          <w:szCs w:val="24"/>
        </w:rPr>
        <w:t>)</w:t>
      </w:r>
      <w:r w:rsidR="003C78F8" w:rsidRPr="00DF116F">
        <w:rPr>
          <w:rFonts w:ascii="Times New Roman" w:hAnsi="Times New Roman" w:cs="Times New Roman"/>
          <w:bCs/>
          <w:color w:val="000000" w:themeColor="text1"/>
          <w:sz w:val="24"/>
          <w:szCs w:val="24"/>
        </w:rPr>
        <w:t>00065-8</w:t>
      </w:r>
    </w:p>
    <w:p w:rsidR="00A03025" w:rsidRPr="00DF116F" w:rsidRDefault="00A03025" w:rsidP="00070A08">
      <w:pPr>
        <w:autoSpaceDE w:val="0"/>
        <w:autoSpaceDN w:val="0"/>
        <w:spacing w:after="0" w:line="480" w:lineRule="auto"/>
        <w:ind w:left="360" w:hanging="360"/>
        <w:rPr>
          <w:rFonts w:ascii="Times New Roman" w:eastAsia="Calibri" w:hAnsi="Times New Roman" w:cs="Times New Roman"/>
          <w:color w:val="000000" w:themeColor="text1"/>
          <w:sz w:val="24"/>
          <w:szCs w:val="24"/>
        </w:rPr>
      </w:pPr>
      <w:proofErr w:type="gramStart"/>
      <w:r w:rsidRPr="00DF116F">
        <w:rPr>
          <w:rFonts w:ascii="Times New Roman" w:eastAsia="Calibri" w:hAnsi="Times New Roman" w:cs="Times New Roman"/>
          <w:color w:val="000000" w:themeColor="text1"/>
          <w:sz w:val="24"/>
          <w:szCs w:val="24"/>
        </w:rPr>
        <w:t>Thibaut, J.</w:t>
      </w:r>
      <w:r w:rsidR="00FC29D4"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W., &amp; Kelley, H.</w:t>
      </w:r>
      <w:r w:rsidR="00FC29D4"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color w:val="000000" w:themeColor="text1"/>
          <w:sz w:val="24"/>
          <w:szCs w:val="24"/>
        </w:rPr>
        <w:t>H. (1986).</w:t>
      </w:r>
      <w:proofErr w:type="gramEnd"/>
      <w:r w:rsidRPr="00DF116F">
        <w:rPr>
          <w:rFonts w:ascii="Times New Roman" w:eastAsia="Calibri" w:hAnsi="Times New Roman" w:cs="Times New Roman"/>
          <w:color w:val="000000" w:themeColor="text1"/>
          <w:sz w:val="24"/>
          <w:szCs w:val="24"/>
        </w:rPr>
        <w:t xml:space="preserve"> </w:t>
      </w:r>
      <w:r w:rsidRPr="00DF116F">
        <w:rPr>
          <w:rFonts w:ascii="Times New Roman" w:eastAsia="Calibri" w:hAnsi="Times New Roman" w:cs="Times New Roman"/>
          <w:i/>
          <w:iCs/>
          <w:color w:val="000000" w:themeColor="text1"/>
          <w:sz w:val="24"/>
          <w:szCs w:val="24"/>
        </w:rPr>
        <w:t xml:space="preserve">The social psychology of groups </w:t>
      </w:r>
      <w:r w:rsidRPr="00DF116F">
        <w:rPr>
          <w:rFonts w:ascii="Times New Roman" w:eastAsia="Calibri" w:hAnsi="Times New Roman" w:cs="Times New Roman"/>
          <w:color w:val="000000" w:themeColor="text1"/>
          <w:sz w:val="24"/>
          <w:szCs w:val="24"/>
        </w:rPr>
        <w:t xml:space="preserve">(2nd </w:t>
      </w:r>
      <w:proofErr w:type="gramStart"/>
      <w:r w:rsidRPr="00DF116F">
        <w:rPr>
          <w:rFonts w:ascii="Times New Roman" w:eastAsia="Calibri" w:hAnsi="Times New Roman" w:cs="Times New Roman"/>
          <w:color w:val="000000" w:themeColor="text1"/>
          <w:sz w:val="24"/>
          <w:szCs w:val="24"/>
        </w:rPr>
        <w:t>ed</w:t>
      </w:r>
      <w:proofErr w:type="gramEnd"/>
      <w:r w:rsidRPr="00DF116F">
        <w:rPr>
          <w:rFonts w:ascii="Times New Roman" w:eastAsia="Calibri" w:hAnsi="Times New Roman" w:cs="Times New Roman"/>
          <w:color w:val="000000" w:themeColor="text1"/>
          <w:sz w:val="24"/>
          <w:szCs w:val="24"/>
        </w:rPr>
        <w:t>.). New Brunswick, NJ: Transaction.</w:t>
      </w:r>
    </w:p>
    <w:p w:rsidR="00536C43" w:rsidRPr="00DF116F" w:rsidRDefault="00536C43" w:rsidP="00070A08">
      <w:pPr>
        <w:autoSpaceDE w:val="0"/>
        <w:autoSpaceDN w:val="0"/>
        <w:spacing w:after="0" w:line="480" w:lineRule="auto"/>
        <w:ind w:left="360" w:hanging="360"/>
        <w:rPr>
          <w:rFonts w:ascii="Times New Roman" w:eastAsia="Calibri" w:hAnsi="Times New Roman" w:cs="Times New Roman"/>
          <w:color w:val="000000" w:themeColor="text1"/>
          <w:sz w:val="24"/>
          <w:szCs w:val="24"/>
        </w:rPr>
      </w:pPr>
      <w:proofErr w:type="gramStart"/>
      <w:r w:rsidRPr="00DF116F">
        <w:rPr>
          <w:rFonts w:ascii="Times New Roman" w:hAnsi="Times New Roman" w:cs="Times New Roman"/>
          <w:color w:val="000000" w:themeColor="text1"/>
          <w:sz w:val="24"/>
          <w:szCs w:val="24"/>
        </w:rPr>
        <w:t>U.S. Census Bureau.</w:t>
      </w:r>
      <w:proofErr w:type="gramEnd"/>
      <w:r w:rsidRPr="00DF116F">
        <w:rPr>
          <w:rFonts w:ascii="Times New Roman" w:hAnsi="Times New Roman" w:cs="Times New Roman"/>
          <w:color w:val="000000" w:themeColor="text1"/>
          <w:sz w:val="24"/>
          <w:szCs w:val="24"/>
        </w:rPr>
        <w:t xml:space="preserve"> (2012). </w:t>
      </w:r>
      <w:r w:rsidRPr="00DF116F">
        <w:rPr>
          <w:rFonts w:ascii="Times New Roman" w:hAnsi="Times New Roman" w:cs="Times New Roman"/>
          <w:i/>
          <w:color w:val="000000" w:themeColor="text1"/>
          <w:sz w:val="24"/>
          <w:szCs w:val="24"/>
        </w:rPr>
        <w:t>Statistical abstract of the United States: 2012</w:t>
      </w:r>
      <w:r w:rsidRPr="00DF116F">
        <w:rPr>
          <w:rFonts w:ascii="Times New Roman" w:hAnsi="Times New Roman" w:cs="Times New Roman"/>
          <w:color w:val="000000" w:themeColor="text1"/>
          <w:sz w:val="24"/>
          <w:szCs w:val="24"/>
        </w:rPr>
        <w:t xml:space="preserve"> (131</w:t>
      </w:r>
      <w:r w:rsidRPr="00DF116F">
        <w:rPr>
          <w:rFonts w:ascii="Times New Roman" w:hAnsi="Times New Roman" w:cs="Times New Roman"/>
          <w:color w:val="000000" w:themeColor="text1"/>
          <w:sz w:val="24"/>
          <w:szCs w:val="24"/>
          <w:vertAlign w:val="superscript"/>
        </w:rPr>
        <w:t>st</w:t>
      </w:r>
      <w:r w:rsidR="00BF7C81" w:rsidRPr="00DF116F">
        <w:rPr>
          <w:rFonts w:ascii="Times New Roman" w:hAnsi="Times New Roman" w:cs="Times New Roman"/>
          <w:color w:val="000000" w:themeColor="text1"/>
          <w:sz w:val="24"/>
          <w:szCs w:val="24"/>
        </w:rPr>
        <w:t xml:space="preserve"> ed.; Table</w:t>
      </w:r>
      <w:r w:rsidRPr="00DF116F">
        <w:rPr>
          <w:rFonts w:ascii="Times New Roman" w:hAnsi="Times New Roman" w:cs="Times New Roman"/>
          <w:color w:val="000000" w:themeColor="text1"/>
          <w:sz w:val="24"/>
          <w:szCs w:val="24"/>
        </w:rPr>
        <w:t xml:space="preserve"> 57). Retrieved from </w:t>
      </w:r>
      <w:hyperlink r:id="rId8" w:history="1">
        <w:r w:rsidRPr="00DF116F">
          <w:rPr>
            <w:rStyle w:val="Hyperlink"/>
            <w:rFonts w:ascii="Times New Roman" w:hAnsi="Times New Roman" w:cs="Times New Roman"/>
            <w:color w:val="000000" w:themeColor="text1"/>
            <w:sz w:val="24"/>
            <w:szCs w:val="24"/>
            <w:u w:val="none"/>
          </w:rPr>
          <w:t>http://www.census.gov/compendia/statab/</w:t>
        </w:r>
      </w:hyperlink>
    </w:p>
    <w:p w:rsidR="00E3263D" w:rsidRPr="00DF116F" w:rsidRDefault="00142A64" w:rsidP="00E74893">
      <w:pPr>
        <w:pStyle w:val="Heading2"/>
        <w:shd w:val="clear" w:color="auto" w:fill="FFFFFF"/>
        <w:spacing w:before="0" w:beforeAutospacing="0" w:after="0" w:afterAutospacing="0" w:line="480" w:lineRule="auto"/>
        <w:ind w:left="360" w:hanging="360"/>
        <w:textAlignment w:val="baseline"/>
        <w:rPr>
          <w:rFonts w:eastAsia="Calibri"/>
          <w:color w:val="000000" w:themeColor="text1"/>
          <w:sz w:val="24"/>
          <w:szCs w:val="24"/>
        </w:rPr>
      </w:pPr>
      <w:proofErr w:type="gramStart"/>
      <w:r w:rsidRPr="00DF116F">
        <w:rPr>
          <w:rFonts w:eastAsia="Calibri"/>
          <w:b w:val="0"/>
          <w:color w:val="000000" w:themeColor="text1"/>
          <w:sz w:val="24"/>
          <w:szCs w:val="24"/>
        </w:rPr>
        <w:t xml:space="preserve">Whitehead, B. J., Howie, L., </w:t>
      </w:r>
      <w:r w:rsidR="00FC29D4" w:rsidRPr="00DF116F">
        <w:rPr>
          <w:rFonts w:eastAsia="Calibri"/>
          <w:b w:val="0"/>
          <w:color w:val="000000" w:themeColor="text1"/>
          <w:sz w:val="24"/>
          <w:szCs w:val="24"/>
        </w:rPr>
        <w:t xml:space="preserve">&amp; </w:t>
      </w:r>
      <w:r w:rsidRPr="00DF116F">
        <w:rPr>
          <w:rFonts w:eastAsia="Calibri"/>
          <w:b w:val="0"/>
          <w:color w:val="000000" w:themeColor="text1"/>
          <w:sz w:val="24"/>
          <w:szCs w:val="24"/>
        </w:rPr>
        <w:t>Lovell, R. K. (2006).</w:t>
      </w:r>
      <w:proofErr w:type="gramEnd"/>
      <w:r w:rsidRPr="00DF116F">
        <w:rPr>
          <w:rFonts w:eastAsia="Calibri"/>
          <w:b w:val="0"/>
          <w:color w:val="000000" w:themeColor="text1"/>
          <w:sz w:val="24"/>
          <w:szCs w:val="24"/>
        </w:rPr>
        <w:t xml:space="preserve"> </w:t>
      </w:r>
      <w:r w:rsidRPr="00DF116F">
        <w:rPr>
          <w:rStyle w:val="maintitle"/>
          <w:b w:val="0"/>
          <w:color w:val="000000" w:themeColor="text1"/>
          <w:sz w:val="24"/>
          <w:szCs w:val="24"/>
          <w:bdr w:val="none" w:sz="0" w:space="0" w:color="auto" w:frame="1"/>
        </w:rPr>
        <w:t xml:space="preserve">Older people's experience of driver </w:t>
      </w:r>
      <w:proofErr w:type="spellStart"/>
      <w:r w:rsidRPr="00DF116F">
        <w:rPr>
          <w:rStyle w:val="maintitle"/>
          <w:b w:val="0"/>
          <w:color w:val="000000" w:themeColor="text1"/>
          <w:sz w:val="24"/>
          <w:szCs w:val="24"/>
          <w:bdr w:val="none" w:sz="0" w:space="0" w:color="auto" w:frame="1"/>
        </w:rPr>
        <w:t>licence</w:t>
      </w:r>
      <w:proofErr w:type="spellEnd"/>
      <w:r w:rsidRPr="00DF116F">
        <w:rPr>
          <w:rStyle w:val="maintitle"/>
          <w:b w:val="0"/>
          <w:color w:val="000000" w:themeColor="text1"/>
          <w:sz w:val="24"/>
          <w:szCs w:val="24"/>
          <w:bdr w:val="none" w:sz="0" w:space="0" w:color="auto" w:frame="1"/>
        </w:rPr>
        <w:t xml:space="preserve"> cancellation: A phenomenological study. </w:t>
      </w:r>
      <w:r w:rsidRPr="00DF116F">
        <w:rPr>
          <w:b w:val="0"/>
          <w:i/>
          <w:color w:val="000000" w:themeColor="text1"/>
          <w:sz w:val="24"/>
          <w:szCs w:val="24"/>
        </w:rPr>
        <w:t>Australian Occupational Therapy Journal, 53</w:t>
      </w:r>
      <w:r w:rsidRPr="00DF116F">
        <w:rPr>
          <w:b w:val="0"/>
          <w:color w:val="000000" w:themeColor="text1"/>
          <w:sz w:val="24"/>
          <w:szCs w:val="24"/>
        </w:rPr>
        <w:t xml:space="preserve">, 173-180. </w:t>
      </w:r>
      <w:r w:rsidRPr="00DF116F">
        <w:rPr>
          <w:rFonts w:eastAsia="Calibri"/>
          <w:b w:val="0"/>
          <w:color w:val="000000" w:themeColor="text1"/>
          <w:sz w:val="24"/>
          <w:szCs w:val="24"/>
        </w:rPr>
        <w:t>doi:</w:t>
      </w:r>
      <w:r w:rsidRPr="00DF116F">
        <w:rPr>
          <w:b w:val="0"/>
          <w:color w:val="000000" w:themeColor="text1"/>
          <w:sz w:val="24"/>
          <w:szCs w:val="24"/>
        </w:rPr>
        <w:t>10.1111/j.1440-1630.2006.00564.x</w:t>
      </w:r>
      <w:r w:rsidR="00E3263D" w:rsidRPr="00DF116F">
        <w:rPr>
          <w:color w:val="000000" w:themeColor="text1"/>
          <w:sz w:val="24"/>
          <w:szCs w:val="24"/>
        </w:rPr>
        <w:br w:type="page"/>
      </w:r>
    </w:p>
    <w:p w:rsidR="00CE0E2D" w:rsidRPr="00DF116F" w:rsidRDefault="00CE0E2D" w:rsidP="00CE0E2D">
      <w:pPr>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lastRenderedPageBreak/>
        <w:t>Table 1</w:t>
      </w:r>
    </w:p>
    <w:p w:rsidR="00CE0E2D" w:rsidRPr="00DF116F" w:rsidRDefault="00CE0E2D" w:rsidP="00CE0E2D">
      <w:pPr>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i/>
          <w:color w:val="000000" w:themeColor="text1"/>
          <w:sz w:val="24"/>
          <w:szCs w:val="24"/>
        </w:rPr>
        <w:t xml:space="preserve">Distribution of Study Variables at Baseline, </w:t>
      </w:r>
      <w:proofErr w:type="spellStart"/>
      <w:r w:rsidRPr="00DF116F">
        <w:rPr>
          <w:rFonts w:ascii="Times New Roman" w:hAnsi="Times New Roman" w:cs="Times New Roman"/>
          <w:i/>
          <w:color w:val="000000" w:themeColor="text1"/>
          <w:sz w:val="24"/>
          <w:szCs w:val="24"/>
        </w:rPr>
        <w:t>Unweighted</w:t>
      </w:r>
      <w:proofErr w:type="spellEnd"/>
      <w:r w:rsidRPr="00DF116F">
        <w:rPr>
          <w:rFonts w:ascii="Times New Roman" w:hAnsi="Times New Roman" w:cs="Times New Roman"/>
          <w:i/>
          <w:color w:val="000000" w:themeColor="text1"/>
          <w:sz w:val="24"/>
          <w:szCs w:val="24"/>
        </w:rPr>
        <w:t xml:space="preserve"> (N=1,457 Couples) and Weighted</w:t>
      </w:r>
    </w:p>
    <w:tbl>
      <w:tblPr>
        <w:tblStyle w:val="TableGrid"/>
        <w:tblW w:w="95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070"/>
        <w:gridCol w:w="1586"/>
        <w:gridCol w:w="1924"/>
        <w:gridCol w:w="1530"/>
      </w:tblGrid>
      <w:tr w:rsidR="00E00B43" w:rsidRPr="00DF116F" w:rsidTr="00754667">
        <w:tc>
          <w:tcPr>
            <w:tcW w:w="2448" w:type="dxa"/>
            <w:tcBorders>
              <w:top w:val="single" w:sz="4" w:space="0" w:color="auto"/>
              <w:left w:val="nil"/>
              <w:bottom w:val="nil"/>
              <w:right w:val="nil"/>
            </w:tcBorders>
            <w:vAlign w:val="bottom"/>
          </w:tcPr>
          <w:p w:rsidR="00E00B43" w:rsidRPr="00DF116F" w:rsidRDefault="00E00B43" w:rsidP="0045026A">
            <w:pPr>
              <w:spacing w:line="480" w:lineRule="auto"/>
              <w:rPr>
                <w:rFonts w:ascii="Times New Roman" w:hAnsi="Times New Roman" w:cs="Times New Roman"/>
                <w:color w:val="000000" w:themeColor="text1"/>
                <w:sz w:val="24"/>
                <w:szCs w:val="24"/>
              </w:rPr>
            </w:pPr>
          </w:p>
        </w:tc>
        <w:tc>
          <w:tcPr>
            <w:tcW w:w="3656" w:type="dxa"/>
            <w:gridSpan w:val="2"/>
            <w:tcBorders>
              <w:top w:val="single" w:sz="4" w:space="0" w:color="auto"/>
              <w:left w:val="nil"/>
              <w:bottom w:val="nil"/>
              <w:right w:val="nil"/>
            </w:tcBorders>
            <w:vAlign w:val="bottom"/>
          </w:tcPr>
          <w:p w:rsidR="00E00B43" w:rsidRPr="00DF116F" w:rsidRDefault="008C702B"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noProof/>
                <w:color w:val="000000" w:themeColor="text1"/>
                <w:sz w:val="24"/>
                <w:szCs w:val="24"/>
              </w:rPr>
              <mc:AlternateContent>
                <mc:Choice Requires="wps">
                  <w:drawing>
                    <wp:anchor distT="4294967294" distB="4294967294" distL="114300" distR="114300" simplePos="0" relativeHeight="251664384" behindDoc="0" locked="0" layoutInCell="1" allowOverlap="1" wp14:anchorId="6B2BB890" wp14:editId="07545F08">
                      <wp:simplePos x="0" y="0"/>
                      <wp:positionH relativeFrom="column">
                        <wp:posOffset>150495</wp:posOffset>
                      </wp:positionH>
                      <wp:positionV relativeFrom="paragraph">
                        <wp:posOffset>240664</wp:posOffset>
                      </wp:positionV>
                      <wp:extent cx="17621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5pt,18.95pt" to="150.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" strokecolor="black [3040]">
                      <o:lock v:ext="edit" shapetype="f"/>
                    </v:line>
                  </w:pict>
                </mc:Fallback>
              </mc:AlternateContent>
            </w:r>
            <w:r w:rsidR="00E00B43" w:rsidRPr="00DF116F">
              <w:rPr>
                <w:rFonts w:ascii="Times New Roman" w:hAnsi="Times New Roman" w:cs="Times New Roman"/>
                <w:color w:val="000000" w:themeColor="text1"/>
                <w:sz w:val="24"/>
                <w:szCs w:val="24"/>
              </w:rPr>
              <w:t>Husbands</w:t>
            </w:r>
          </w:p>
        </w:tc>
        <w:tc>
          <w:tcPr>
            <w:tcW w:w="3454" w:type="dxa"/>
            <w:gridSpan w:val="2"/>
            <w:tcBorders>
              <w:top w:val="single" w:sz="4" w:space="0" w:color="auto"/>
              <w:left w:val="nil"/>
              <w:bottom w:val="nil"/>
              <w:right w:val="nil"/>
            </w:tcBorders>
          </w:tcPr>
          <w:p w:rsidR="00E00B43" w:rsidRPr="00DF116F" w:rsidRDefault="008C702B"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noProof/>
                <w:color w:val="000000" w:themeColor="text1"/>
                <w:sz w:val="24"/>
                <w:szCs w:val="24"/>
              </w:rPr>
              <mc:AlternateContent>
                <mc:Choice Requires="wps">
                  <w:drawing>
                    <wp:anchor distT="4294967294" distB="4294967294" distL="114300" distR="114300" simplePos="0" relativeHeight="251663360" behindDoc="0" locked="0" layoutInCell="1" allowOverlap="1" wp14:anchorId="4ACE6CFA" wp14:editId="6C37A010">
                      <wp:simplePos x="0" y="0"/>
                      <wp:positionH relativeFrom="column">
                        <wp:posOffset>234950</wp:posOffset>
                      </wp:positionH>
                      <wp:positionV relativeFrom="paragraph">
                        <wp:posOffset>240664</wp:posOffset>
                      </wp:positionV>
                      <wp:extent cx="1581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pt,18.95pt" to="14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" strokecolor="black [3040]">
                      <o:lock v:ext="edit" shapetype="f"/>
                    </v:line>
                  </w:pict>
                </mc:Fallback>
              </mc:AlternateContent>
            </w:r>
            <w:r w:rsidR="00E00B43" w:rsidRPr="00DF116F">
              <w:rPr>
                <w:rFonts w:ascii="Times New Roman" w:hAnsi="Times New Roman" w:cs="Times New Roman"/>
                <w:color w:val="000000" w:themeColor="text1"/>
                <w:sz w:val="24"/>
                <w:szCs w:val="24"/>
              </w:rPr>
              <w:t>Wives</w:t>
            </w:r>
          </w:p>
        </w:tc>
      </w:tr>
      <w:tr w:rsidR="00E00B43" w:rsidRPr="00DF116F" w:rsidTr="00754667">
        <w:tc>
          <w:tcPr>
            <w:tcW w:w="2448" w:type="dxa"/>
            <w:tcBorders>
              <w:top w:val="nil"/>
              <w:left w:val="nil"/>
              <w:bottom w:val="nil"/>
              <w:right w:val="nil"/>
            </w:tcBorders>
            <w:vAlign w:val="bottom"/>
          </w:tcPr>
          <w:p w:rsidR="00CE0E2D" w:rsidRPr="00DF116F" w:rsidRDefault="00CE0E2D" w:rsidP="0045026A">
            <w:pPr>
              <w:spacing w:line="480" w:lineRule="auto"/>
              <w:rPr>
                <w:rFonts w:ascii="Times New Roman" w:hAnsi="Times New Roman" w:cs="Times New Roman"/>
                <w:color w:val="000000" w:themeColor="text1"/>
                <w:sz w:val="24"/>
                <w:szCs w:val="24"/>
              </w:rPr>
            </w:pPr>
          </w:p>
        </w:tc>
        <w:tc>
          <w:tcPr>
            <w:tcW w:w="2070" w:type="dxa"/>
            <w:tcBorders>
              <w:top w:val="nil"/>
              <w:left w:val="nil"/>
              <w:bottom w:val="nil"/>
              <w:right w:val="nil"/>
            </w:tcBorders>
            <w:vAlign w:val="bottom"/>
            <w:hideMark/>
          </w:tcPr>
          <w:p w:rsidR="00CE0E2D" w:rsidRPr="00DF116F" w:rsidRDefault="00CE0E2D" w:rsidP="0045026A">
            <w:pPr>
              <w:spacing w:line="480" w:lineRule="auto"/>
              <w:jc w:val="center"/>
              <w:rPr>
                <w:rFonts w:ascii="Times New Roman" w:hAnsi="Times New Roman" w:cs="Times New Roman"/>
                <w:color w:val="000000" w:themeColor="text1"/>
                <w:sz w:val="24"/>
                <w:szCs w:val="24"/>
              </w:rPr>
            </w:pPr>
            <w:proofErr w:type="spellStart"/>
            <w:r w:rsidRPr="00DF116F">
              <w:rPr>
                <w:rFonts w:ascii="Times New Roman" w:hAnsi="Times New Roman" w:cs="Times New Roman"/>
                <w:color w:val="000000" w:themeColor="text1"/>
                <w:sz w:val="24"/>
                <w:szCs w:val="24"/>
              </w:rPr>
              <w:t>Unweighted</w:t>
            </w:r>
            <w:proofErr w:type="spellEnd"/>
          </w:p>
        </w:tc>
        <w:tc>
          <w:tcPr>
            <w:tcW w:w="1586" w:type="dxa"/>
            <w:tcBorders>
              <w:top w:val="nil"/>
              <w:left w:val="nil"/>
              <w:bottom w:val="nil"/>
              <w:right w:val="nil"/>
            </w:tcBorders>
            <w:vAlign w:val="bottom"/>
            <w:hideMark/>
          </w:tcPr>
          <w:p w:rsidR="00CE0E2D" w:rsidRPr="00DF116F" w:rsidRDefault="00CE0E2D"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Weighted</w:t>
            </w:r>
          </w:p>
        </w:tc>
        <w:tc>
          <w:tcPr>
            <w:tcW w:w="1924" w:type="dxa"/>
            <w:tcBorders>
              <w:top w:val="nil"/>
              <w:left w:val="nil"/>
              <w:bottom w:val="nil"/>
              <w:right w:val="nil"/>
            </w:tcBorders>
          </w:tcPr>
          <w:p w:rsidR="00CE0E2D" w:rsidRPr="00DF116F" w:rsidRDefault="00CE0E2D" w:rsidP="0045026A">
            <w:pPr>
              <w:spacing w:line="480" w:lineRule="auto"/>
              <w:jc w:val="center"/>
              <w:rPr>
                <w:rFonts w:ascii="Times New Roman" w:hAnsi="Times New Roman" w:cs="Times New Roman"/>
                <w:color w:val="000000" w:themeColor="text1"/>
                <w:sz w:val="24"/>
                <w:szCs w:val="24"/>
              </w:rPr>
            </w:pPr>
            <w:proofErr w:type="spellStart"/>
            <w:r w:rsidRPr="00DF116F">
              <w:rPr>
                <w:rFonts w:ascii="Times New Roman" w:hAnsi="Times New Roman" w:cs="Times New Roman"/>
                <w:color w:val="000000" w:themeColor="text1"/>
                <w:sz w:val="24"/>
                <w:szCs w:val="24"/>
              </w:rPr>
              <w:t>Unweighted</w:t>
            </w:r>
            <w:proofErr w:type="spellEnd"/>
          </w:p>
        </w:tc>
        <w:tc>
          <w:tcPr>
            <w:tcW w:w="1530" w:type="dxa"/>
            <w:tcBorders>
              <w:top w:val="nil"/>
              <w:left w:val="nil"/>
              <w:bottom w:val="nil"/>
              <w:right w:val="nil"/>
            </w:tcBorders>
          </w:tcPr>
          <w:p w:rsidR="00CE0E2D" w:rsidRPr="00DF116F" w:rsidRDefault="00CE0E2D"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Weighted</w:t>
            </w:r>
          </w:p>
        </w:tc>
      </w:tr>
      <w:tr w:rsidR="00E00B43" w:rsidRPr="00DF116F" w:rsidTr="00E00B43">
        <w:tc>
          <w:tcPr>
            <w:tcW w:w="2448" w:type="dxa"/>
            <w:tcBorders>
              <w:top w:val="nil"/>
              <w:left w:val="nil"/>
              <w:bottom w:val="single" w:sz="4" w:space="0" w:color="auto"/>
              <w:right w:val="nil"/>
            </w:tcBorders>
            <w:vAlign w:val="bottom"/>
            <w:hideMark/>
          </w:tcPr>
          <w:p w:rsidR="00CE0E2D" w:rsidRPr="00DF116F" w:rsidRDefault="00CE0E2D" w:rsidP="0045026A">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Study Variable</w:t>
            </w:r>
          </w:p>
        </w:tc>
        <w:tc>
          <w:tcPr>
            <w:tcW w:w="2070" w:type="dxa"/>
            <w:tcBorders>
              <w:top w:val="nil"/>
              <w:left w:val="nil"/>
              <w:bottom w:val="single" w:sz="4" w:space="0" w:color="auto"/>
              <w:right w:val="nil"/>
            </w:tcBorders>
            <w:vAlign w:val="bottom"/>
            <w:hideMark/>
          </w:tcPr>
          <w:p w:rsidR="00CE0E2D" w:rsidRPr="00DF116F" w:rsidRDefault="00CE0E2D"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i/>
                <w:color w:val="000000" w:themeColor="text1"/>
                <w:sz w:val="24"/>
                <w:szCs w:val="24"/>
              </w:rPr>
              <w:t>M</w:t>
            </w:r>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color w:val="000000" w:themeColor="text1"/>
                <w:sz w:val="24"/>
                <w:szCs w:val="24"/>
              </w:rPr>
              <w:t>SD</w:t>
            </w:r>
            <w:r w:rsidRPr="00DF116F">
              <w:rPr>
                <w:rFonts w:ascii="Times New Roman" w:hAnsi="Times New Roman" w:cs="Times New Roman"/>
                <w:color w:val="000000" w:themeColor="text1"/>
                <w:sz w:val="24"/>
                <w:szCs w:val="24"/>
              </w:rPr>
              <w:t>)</w:t>
            </w:r>
          </w:p>
        </w:tc>
        <w:tc>
          <w:tcPr>
            <w:tcW w:w="1586" w:type="dxa"/>
            <w:tcBorders>
              <w:top w:val="nil"/>
              <w:left w:val="nil"/>
              <w:bottom w:val="single" w:sz="4" w:space="0" w:color="auto"/>
              <w:right w:val="nil"/>
            </w:tcBorders>
            <w:vAlign w:val="bottom"/>
            <w:hideMark/>
          </w:tcPr>
          <w:p w:rsidR="00CE0E2D" w:rsidRPr="00DF116F" w:rsidRDefault="00CE0E2D"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i/>
                <w:color w:val="000000" w:themeColor="text1"/>
                <w:sz w:val="24"/>
                <w:szCs w:val="24"/>
              </w:rPr>
              <w:t>M</w:t>
            </w:r>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color w:val="000000" w:themeColor="text1"/>
                <w:sz w:val="24"/>
                <w:szCs w:val="24"/>
              </w:rPr>
              <w:t>SD</w:t>
            </w:r>
            <w:r w:rsidRPr="00DF116F">
              <w:rPr>
                <w:rFonts w:ascii="Times New Roman" w:hAnsi="Times New Roman" w:cs="Times New Roman"/>
                <w:color w:val="000000" w:themeColor="text1"/>
                <w:sz w:val="24"/>
                <w:szCs w:val="24"/>
              </w:rPr>
              <w:t>)</w:t>
            </w:r>
          </w:p>
        </w:tc>
        <w:tc>
          <w:tcPr>
            <w:tcW w:w="1924" w:type="dxa"/>
            <w:tcBorders>
              <w:top w:val="nil"/>
              <w:left w:val="nil"/>
              <w:bottom w:val="single" w:sz="4" w:space="0" w:color="auto"/>
              <w:right w:val="nil"/>
            </w:tcBorders>
            <w:vAlign w:val="bottom"/>
          </w:tcPr>
          <w:p w:rsidR="00CE0E2D" w:rsidRPr="00DF116F" w:rsidRDefault="00CE0E2D"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i/>
                <w:color w:val="000000" w:themeColor="text1"/>
                <w:sz w:val="24"/>
                <w:szCs w:val="24"/>
              </w:rPr>
              <w:t>M</w:t>
            </w:r>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color w:val="000000" w:themeColor="text1"/>
                <w:sz w:val="24"/>
                <w:szCs w:val="24"/>
              </w:rPr>
              <w:t>SD</w:t>
            </w:r>
            <w:r w:rsidRPr="00DF116F">
              <w:rPr>
                <w:rFonts w:ascii="Times New Roman" w:hAnsi="Times New Roman" w:cs="Times New Roman"/>
                <w:color w:val="000000" w:themeColor="text1"/>
                <w:sz w:val="24"/>
                <w:szCs w:val="24"/>
              </w:rPr>
              <w:t>)</w:t>
            </w:r>
          </w:p>
        </w:tc>
        <w:tc>
          <w:tcPr>
            <w:tcW w:w="1530" w:type="dxa"/>
            <w:tcBorders>
              <w:top w:val="nil"/>
              <w:left w:val="nil"/>
              <w:bottom w:val="single" w:sz="4" w:space="0" w:color="auto"/>
              <w:right w:val="nil"/>
            </w:tcBorders>
            <w:vAlign w:val="bottom"/>
          </w:tcPr>
          <w:p w:rsidR="00CE0E2D" w:rsidRPr="00DF116F" w:rsidRDefault="00CE0E2D" w:rsidP="0045026A">
            <w:pPr>
              <w:spacing w:line="480" w:lineRule="auto"/>
              <w:jc w:val="center"/>
              <w:rPr>
                <w:rFonts w:ascii="Times New Roman" w:hAnsi="Times New Roman" w:cs="Times New Roman"/>
                <w:color w:val="000000" w:themeColor="text1"/>
                <w:sz w:val="24"/>
                <w:szCs w:val="24"/>
              </w:rPr>
            </w:pPr>
            <w:r w:rsidRPr="00DF116F">
              <w:rPr>
                <w:rFonts w:ascii="Times New Roman" w:hAnsi="Times New Roman" w:cs="Times New Roman"/>
                <w:i/>
                <w:color w:val="000000" w:themeColor="text1"/>
                <w:sz w:val="24"/>
                <w:szCs w:val="24"/>
              </w:rPr>
              <w:t>M</w:t>
            </w:r>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i/>
                <w:color w:val="000000" w:themeColor="text1"/>
                <w:sz w:val="24"/>
                <w:szCs w:val="24"/>
              </w:rPr>
              <w:t>SD</w:t>
            </w:r>
            <w:r w:rsidRPr="00DF116F">
              <w:rPr>
                <w:rFonts w:ascii="Times New Roman" w:hAnsi="Times New Roman" w:cs="Times New Roman"/>
                <w:color w:val="000000" w:themeColor="text1"/>
                <w:sz w:val="24"/>
                <w:szCs w:val="24"/>
              </w:rPr>
              <w:t>)</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CE0E2D">
            <w:pPr>
              <w:spacing w:line="480" w:lineRule="auto"/>
              <w:rPr>
                <w:rFonts w:ascii="Times New Roman" w:hAnsi="Times New Roman" w:cs="Times New Roman"/>
                <w:color w:val="000000" w:themeColor="text1"/>
                <w:sz w:val="24"/>
                <w:szCs w:val="24"/>
              </w:rPr>
            </w:pPr>
            <w:proofErr w:type="spellStart"/>
            <w:r w:rsidRPr="00DF116F">
              <w:rPr>
                <w:rFonts w:ascii="Times New Roman" w:hAnsi="Times New Roman" w:cs="Times New Roman"/>
                <w:color w:val="000000" w:themeColor="text1"/>
                <w:sz w:val="24"/>
                <w:szCs w:val="24"/>
              </w:rPr>
              <w:t>Race</w:t>
            </w:r>
            <w:r w:rsidRPr="00DF116F">
              <w:rPr>
                <w:rFonts w:ascii="Times New Roman" w:hAnsi="Times New Roman" w:cs="Times New Roman"/>
                <w:color w:val="000000" w:themeColor="text1"/>
                <w:sz w:val="24"/>
                <w:szCs w:val="24"/>
                <w:vertAlign w:val="superscript"/>
              </w:rPr>
              <w:t>a</w:t>
            </w:r>
            <w:proofErr w:type="spellEnd"/>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5.6%</w:t>
            </w:r>
          </w:p>
        </w:tc>
        <w:tc>
          <w:tcPr>
            <w:tcW w:w="1586" w:type="dxa"/>
            <w:tcBorders>
              <w:top w:val="nil"/>
              <w:left w:val="nil"/>
              <w:bottom w:val="nil"/>
              <w:right w:val="nil"/>
            </w:tcBorders>
            <w:vAlign w:val="bottom"/>
          </w:tcPr>
          <w:p w:rsidR="00CE0E2D" w:rsidRPr="00DF116F" w:rsidRDefault="00064134"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3.6%</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5.7%</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3.6%</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CE0E2D">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Education </w:t>
            </w:r>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12.73 (3.05)</w:t>
            </w:r>
          </w:p>
        </w:tc>
        <w:tc>
          <w:tcPr>
            <w:tcW w:w="1586" w:type="dxa"/>
            <w:tcBorders>
              <w:top w:val="nil"/>
              <w:left w:val="nil"/>
              <w:bottom w:val="nil"/>
              <w:right w:val="nil"/>
            </w:tcBorders>
            <w:vAlign w:val="bottom"/>
          </w:tcPr>
          <w:p w:rsidR="00CE0E2D" w:rsidRPr="00DF116F" w:rsidRDefault="00064134"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12.79 (3.00</w:t>
            </w:r>
            <w:r w:rsidR="00E00B43" w:rsidRPr="00DF116F">
              <w:rPr>
                <w:rFonts w:ascii="Times New Roman" w:hAnsi="Times New Roman" w:cs="Times New Roman"/>
                <w:color w:val="000000" w:themeColor="text1"/>
                <w:sz w:val="24"/>
                <w:szCs w:val="24"/>
              </w:rPr>
              <w:t>)</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12.72 (2.40)</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12.77 (2.37)</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CE0E2D">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Age </w:t>
            </w:r>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73.90 (5.40)</w:t>
            </w:r>
          </w:p>
        </w:tc>
        <w:tc>
          <w:tcPr>
            <w:tcW w:w="1586" w:type="dxa"/>
            <w:tcBorders>
              <w:top w:val="nil"/>
              <w:left w:val="nil"/>
              <w:bottom w:val="nil"/>
              <w:right w:val="nil"/>
            </w:tcBorders>
            <w:vAlign w:val="bottom"/>
          </w:tcPr>
          <w:p w:rsidR="00CE0E2D" w:rsidRPr="00DF116F" w:rsidRDefault="00064134"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73.94 (5.27</w:t>
            </w:r>
            <w:r w:rsidR="00E00B43" w:rsidRPr="00DF116F">
              <w:rPr>
                <w:rFonts w:ascii="Times New Roman" w:hAnsi="Times New Roman" w:cs="Times New Roman"/>
                <w:color w:val="000000" w:themeColor="text1"/>
                <w:sz w:val="24"/>
                <w:szCs w:val="24"/>
              </w:rPr>
              <w:t>)</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71.47 (5.01)</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71.50 (4.88)</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CE0E2D">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Household income </w:t>
            </w:r>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48844 (49267)</w:t>
            </w:r>
          </w:p>
        </w:tc>
        <w:tc>
          <w:tcPr>
            <w:tcW w:w="1586" w:type="dxa"/>
            <w:tcBorders>
              <w:top w:val="nil"/>
              <w:left w:val="nil"/>
              <w:bottom w:val="nil"/>
              <w:right w:val="nil"/>
            </w:tcBorders>
            <w:vAlign w:val="bottom"/>
          </w:tcPr>
          <w:p w:rsidR="00CE0E2D" w:rsidRPr="00DF116F" w:rsidRDefault="00064134"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49789 (52859)</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48844 (49267)</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49789 (52859)</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45026A">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Chronic c</w:t>
            </w:r>
            <w:r w:rsidR="00E00B43" w:rsidRPr="00DF116F">
              <w:rPr>
                <w:rFonts w:ascii="Times New Roman" w:hAnsi="Times New Roman" w:cs="Times New Roman"/>
                <w:color w:val="000000" w:themeColor="text1"/>
                <w:sz w:val="24"/>
                <w:szCs w:val="24"/>
              </w:rPr>
              <w:t>onditions</w:t>
            </w:r>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1.77 (1.26)</w:t>
            </w:r>
          </w:p>
        </w:tc>
        <w:tc>
          <w:tcPr>
            <w:tcW w:w="1586" w:type="dxa"/>
            <w:tcBorders>
              <w:top w:val="nil"/>
              <w:left w:val="nil"/>
              <w:bottom w:val="nil"/>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1.78 (1.25)</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1.51 (1.13)</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1.50 (1.12)</w:t>
            </w:r>
          </w:p>
        </w:tc>
      </w:tr>
      <w:tr w:rsidR="00E00B43" w:rsidRPr="00DF116F" w:rsidTr="00E00B43">
        <w:tc>
          <w:tcPr>
            <w:tcW w:w="2448" w:type="dxa"/>
            <w:tcBorders>
              <w:top w:val="nil"/>
              <w:left w:val="nil"/>
              <w:bottom w:val="nil"/>
              <w:right w:val="nil"/>
            </w:tcBorders>
            <w:vAlign w:val="bottom"/>
            <w:hideMark/>
          </w:tcPr>
          <w:p w:rsidR="00CE0E2D" w:rsidRPr="00DF116F" w:rsidRDefault="00E00B43" w:rsidP="0045026A">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Self-rated health</w:t>
            </w:r>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2.16 (1.12)</w:t>
            </w:r>
          </w:p>
        </w:tc>
        <w:tc>
          <w:tcPr>
            <w:tcW w:w="1586" w:type="dxa"/>
            <w:tcBorders>
              <w:top w:val="nil"/>
              <w:left w:val="nil"/>
              <w:bottom w:val="nil"/>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2.16 (1.11)</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2.32 (1.04</w:t>
            </w:r>
            <w:r w:rsidR="004716ED">
              <w:rPr>
                <w:rFonts w:ascii="Times New Roman" w:hAnsi="Times New Roman" w:cs="Times New Roman"/>
                <w:color w:val="000000" w:themeColor="text1"/>
                <w:sz w:val="24"/>
                <w:szCs w:val="24"/>
              </w:rPr>
              <w:t>)</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2.33 (1.04)</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45026A">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IADL limitations</w:t>
            </w:r>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.06 (.28)</w:t>
            </w:r>
          </w:p>
        </w:tc>
        <w:tc>
          <w:tcPr>
            <w:tcW w:w="1586" w:type="dxa"/>
            <w:tcBorders>
              <w:top w:val="nil"/>
              <w:left w:val="nil"/>
              <w:bottom w:val="nil"/>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.06 (.27)</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.02 (.14)</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.02 (.14)</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45026A">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Cognitive </w:t>
            </w:r>
            <w:r w:rsidR="00E00B43" w:rsidRPr="00DF116F">
              <w:rPr>
                <w:rFonts w:ascii="Times New Roman" w:hAnsi="Times New Roman" w:cs="Times New Roman"/>
                <w:color w:val="000000" w:themeColor="text1"/>
                <w:sz w:val="24"/>
                <w:szCs w:val="24"/>
              </w:rPr>
              <w:t>ability</w:t>
            </w:r>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22.35 (4.52)</w:t>
            </w:r>
          </w:p>
        </w:tc>
        <w:tc>
          <w:tcPr>
            <w:tcW w:w="1586" w:type="dxa"/>
            <w:tcBorders>
              <w:top w:val="nil"/>
              <w:left w:val="nil"/>
              <w:bottom w:val="nil"/>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22.44 (4.45)</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23.92 (4.44)</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24.04 (4.34)</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064134">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Paid </w:t>
            </w:r>
            <w:proofErr w:type="spellStart"/>
            <w:r w:rsidRPr="00DF116F">
              <w:rPr>
                <w:rFonts w:ascii="Times New Roman" w:hAnsi="Times New Roman" w:cs="Times New Roman"/>
                <w:color w:val="000000" w:themeColor="text1"/>
                <w:sz w:val="24"/>
                <w:szCs w:val="24"/>
              </w:rPr>
              <w:t>employment</w:t>
            </w:r>
            <w:r w:rsidR="00064134" w:rsidRPr="00DF116F">
              <w:rPr>
                <w:rFonts w:ascii="Times New Roman" w:hAnsi="Times New Roman" w:cs="Times New Roman"/>
                <w:color w:val="000000" w:themeColor="text1"/>
                <w:sz w:val="24"/>
                <w:szCs w:val="24"/>
                <w:vertAlign w:val="superscript"/>
              </w:rPr>
              <w:t>b</w:t>
            </w:r>
            <w:proofErr w:type="spellEnd"/>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25.1%</w:t>
            </w:r>
          </w:p>
        </w:tc>
        <w:tc>
          <w:tcPr>
            <w:tcW w:w="1586" w:type="dxa"/>
            <w:tcBorders>
              <w:top w:val="nil"/>
              <w:left w:val="nil"/>
              <w:bottom w:val="nil"/>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25.5%</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15.2%</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15%</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064134">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Formal </w:t>
            </w:r>
            <w:proofErr w:type="spellStart"/>
            <w:r w:rsidRPr="00DF116F">
              <w:rPr>
                <w:rFonts w:ascii="Times New Roman" w:hAnsi="Times New Roman" w:cs="Times New Roman"/>
                <w:color w:val="000000" w:themeColor="text1"/>
                <w:sz w:val="24"/>
                <w:szCs w:val="24"/>
              </w:rPr>
              <w:t>volunteering</w:t>
            </w:r>
            <w:r w:rsidR="00064134" w:rsidRPr="00DF116F">
              <w:rPr>
                <w:rFonts w:ascii="Times New Roman" w:hAnsi="Times New Roman" w:cs="Times New Roman"/>
                <w:color w:val="000000" w:themeColor="text1"/>
                <w:sz w:val="24"/>
                <w:szCs w:val="24"/>
                <w:vertAlign w:val="superscript"/>
              </w:rPr>
              <w:t>c</w:t>
            </w:r>
            <w:proofErr w:type="spellEnd"/>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40.0%</w:t>
            </w:r>
          </w:p>
        </w:tc>
        <w:tc>
          <w:tcPr>
            <w:tcW w:w="1586" w:type="dxa"/>
            <w:tcBorders>
              <w:top w:val="nil"/>
              <w:left w:val="nil"/>
              <w:bottom w:val="nil"/>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38.4%</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41.5%</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41.2%</w:t>
            </w:r>
          </w:p>
        </w:tc>
      </w:tr>
      <w:tr w:rsidR="00E00B43" w:rsidRPr="00DF116F" w:rsidTr="00E00B43">
        <w:tc>
          <w:tcPr>
            <w:tcW w:w="2448" w:type="dxa"/>
            <w:tcBorders>
              <w:top w:val="nil"/>
              <w:left w:val="nil"/>
              <w:bottom w:val="nil"/>
              <w:right w:val="nil"/>
            </w:tcBorders>
            <w:vAlign w:val="bottom"/>
            <w:hideMark/>
          </w:tcPr>
          <w:p w:rsidR="00CE0E2D" w:rsidRPr="00DF116F" w:rsidRDefault="00CE0E2D" w:rsidP="00064134">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Informal </w:t>
            </w:r>
            <w:proofErr w:type="spellStart"/>
            <w:r w:rsidRPr="00DF116F">
              <w:rPr>
                <w:rFonts w:ascii="Times New Roman" w:hAnsi="Times New Roman" w:cs="Times New Roman"/>
                <w:color w:val="000000" w:themeColor="text1"/>
                <w:sz w:val="24"/>
                <w:szCs w:val="24"/>
              </w:rPr>
              <w:t>volunteering</w:t>
            </w:r>
            <w:r w:rsidR="00064134" w:rsidRPr="00DF116F">
              <w:rPr>
                <w:rFonts w:ascii="Times New Roman" w:hAnsi="Times New Roman" w:cs="Times New Roman"/>
                <w:color w:val="000000" w:themeColor="text1"/>
                <w:sz w:val="24"/>
                <w:szCs w:val="24"/>
                <w:vertAlign w:val="superscript"/>
              </w:rPr>
              <w:t>c</w:t>
            </w:r>
            <w:proofErr w:type="spellEnd"/>
          </w:p>
        </w:tc>
        <w:tc>
          <w:tcPr>
            <w:tcW w:w="2070" w:type="dxa"/>
            <w:tcBorders>
              <w:top w:val="nil"/>
              <w:left w:val="nil"/>
              <w:bottom w:val="nil"/>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65.1%</w:t>
            </w:r>
          </w:p>
        </w:tc>
        <w:tc>
          <w:tcPr>
            <w:tcW w:w="1586" w:type="dxa"/>
            <w:tcBorders>
              <w:top w:val="nil"/>
              <w:left w:val="nil"/>
              <w:bottom w:val="nil"/>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64.9%</w:t>
            </w:r>
          </w:p>
        </w:tc>
        <w:tc>
          <w:tcPr>
            <w:tcW w:w="1924" w:type="dxa"/>
            <w:tcBorders>
              <w:top w:val="nil"/>
              <w:left w:val="nil"/>
              <w:bottom w:val="nil"/>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59.2%</w:t>
            </w:r>
          </w:p>
        </w:tc>
        <w:tc>
          <w:tcPr>
            <w:tcW w:w="1530" w:type="dxa"/>
            <w:tcBorders>
              <w:top w:val="nil"/>
              <w:left w:val="nil"/>
              <w:bottom w:val="nil"/>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59.2%</w:t>
            </w:r>
          </w:p>
        </w:tc>
      </w:tr>
      <w:tr w:rsidR="00E00B43" w:rsidRPr="00DF116F" w:rsidTr="00E00B43">
        <w:tc>
          <w:tcPr>
            <w:tcW w:w="2448" w:type="dxa"/>
            <w:tcBorders>
              <w:top w:val="nil"/>
              <w:left w:val="nil"/>
              <w:bottom w:val="single" w:sz="4" w:space="0" w:color="auto"/>
              <w:right w:val="nil"/>
            </w:tcBorders>
            <w:vAlign w:val="bottom"/>
            <w:hideMark/>
          </w:tcPr>
          <w:p w:rsidR="00CE0E2D" w:rsidRPr="00DF116F" w:rsidRDefault="00CE0E2D" w:rsidP="00064134">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 xml:space="preserve">Social </w:t>
            </w:r>
            <w:proofErr w:type="spellStart"/>
            <w:r w:rsidRPr="00DF116F">
              <w:rPr>
                <w:rFonts w:ascii="Times New Roman" w:hAnsi="Times New Roman" w:cs="Times New Roman"/>
                <w:color w:val="000000" w:themeColor="text1"/>
                <w:sz w:val="24"/>
                <w:szCs w:val="24"/>
              </w:rPr>
              <w:t>engagement</w:t>
            </w:r>
            <w:r w:rsidR="00064134" w:rsidRPr="00DF116F">
              <w:rPr>
                <w:rFonts w:ascii="Times New Roman" w:hAnsi="Times New Roman" w:cs="Times New Roman"/>
                <w:color w:val="000000" w:themeColor="text1"/>
                <w:sz w:val="24"/>
                <w:szCs w:val="24"/>
                <w:vertAlign w:val="superscript"/>
              </w:rPr>
              <w:t>d</w:t>
            </w:r>
            <w:proofErr w:type="spellEnd"/>
          </w:p>
        </w:tc>
        <w:tc>
          <w:tcPr>
            <w:tcW w:w="2070" w:type="dxa"/>
            <w:tcBorders>
              <w:top w:val="nil"/>
              <w:left w:val="nil"/>
              <w:bottom w:val="single" w:sz="4" w:space="0" w:color="auto"/>
              <w:right w:val="nil"/>
            </w:tcBorders>
            <w:vAlign w:val="bottom"/>
          </w:tcPr>
          <w:p w:rsidR="00CE0E2D" w:rsidRPr="00DF116F" w:rsidRDefault="00E00B43" w:rsidP="00E00B43">
            <w:pPr>
              <w:spacing w:line="480" w:lineRule="auto"/>
              <w:ind w:right="-108"/>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1.78 (2.29)</w:t>
            </w:r>
          </w:p>
        </w:tc>
        <w:tc>
          <w:tcPr>
            <w:tcW w:w="1586" w:type="dxa"/>
            <w:tcBorders>
              <w:top w:val="nil"/>
              <w:left w:val="nil"/>
              <w:bottom w:val="single" w:sz="4" w:space="0" w:color="auto"/>
              <w:right w:val="nil"/>
            </w:tcBorders>
            <w:vAlign w:val="bottom"/>
          </w:tcPr>
          <w:p w:rsidR="00CE0E2D" w:rsidRPr="00DF116F" w:rsidRDefault="00E00B43" w:rsidP="00E00B43">
            <w:pPr>
              <w:spacing w:line="480" w:lineRule="auto"/>
              <w:ind w:right="-142"/>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1.74 (2.25)</w:t>
            </w:r>
          </w:p>
        </w:tc>
        <w:tc>
          <w:tcPr>
            <w:tcW w:w="1924" w:type="dxa"/>
            <w:tcBorders>
              <w:top w:val="nil"/>
              <w:left w:val="nil"/>
              <w:bottom w:val="single" w:sz="4" w:space="0" w:color="auto"/>
              <w:right w:val="nil"/>
            </w:tcBorders>
          </w:tcPr>
          <w:p w:rsidR="00CE0E2D" w:rsidRPr="00DF116F" w:rsidRDefault="00E00B43" w:rsidP="00E00B43">
            <w:pPr>
              <w:spacing w:line="480" w:lineRule="auto"/>
              <w:ind w:right="-79"/>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1.78 (2.29)</w:t>
            </w:r>
          </w:p>
        </w:tc>
        <w:tc>
          <w:tcPr>
            <w:tcW w:w="1530" w:type="dxa"/>
            <w:tcBorders>
              <w:top w:val="nil"/>
              <w:left w:val="nil"/>
              <w:bottom w:val="single" w:sz="4" w:space="0" w:color="auto"/>
              <w:right w:val="nil"/>
            </w:tcBorders>
          </w:tcPr>
          <w:p w:rsidR="00CE0E2D" w:rsidRPr="00DF116F" w:rsidRDefault="00064134" w:rsidP="00E00B43">
            <w:pPr>
              <w:spacing w:line="480" w:lineRule="auto"/>
              <w:ind w:right="-125"/>
              <w:jc w:val="cente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t>1.74 (2.25)</w:t>
            </w:r>
          </w:p>
        </w:tc>
      </w:tr>
    </w:tbl>
    <w:p w:rsidR="00CE0E2D" w:rsidRPr="00DF116F" w:rsidRDefault="00CE0E2D" w:rsidP="00CE0E2D">
      <w:pPr>
        <w:spacing w:after="0" w:line="480" w:lineRule="auto"/>
        <w:rPr>
          <w:rFonts w:ascii="Times New Roman" w:hAnsi="Times New Roman" w:cs="Times New Roman"/>
          <w:color w:val="000000" w:themeColor="text1"/>
          <w:sz w:val="24"/>
          <w:szCs w:val="24"/>
        </w:rPr>
      </w:pPr>
      <w:r w:rsidRPr="00DF116F">
        <w:rPr>
          <w:rFonts w:ascii="Times New Roman" w:hAnsi="Times New Roman" w:cs="Times New Roman"/>
          <w:i/>
          <w:color w:val="000000" w:themeColor="text1"/>
          <w:sz w:val="24"/>
          <w:szCs w:val="24"/>
        </w:rPr>
        <w:t>Note</w:t>
      </w:r>
      <w:r w:rsidRPr="00DF116F">
        <w:rPr>
          <w:rFonts w:ascii="Times New Roman" w:hAnsi="Times New Roman" w:cs="Times New Roman"/>
          <w:color w:val="000000" w:themeColor="text1"/>
          <w:sz w:val="24"/>
          <w:szCs w:val="24"/>
        </w:rPr>
        <w:t xml:space="preserve">. </w:t>
      </w:r>
      <w:r w:rsidRPr="00DF116F">
        <w:rPr>
          <w:rFonts w:ascii="Times New Roman" w:hAnsi="Times New Roman" w:cs="Times New Roman"/>
          <w:color w:val="000000" w:themeColor="text1"/>
          <w:sz w:val="24"/>
          <w:szCs w:val="24"/>
          <w:vertAlign w:val="superscript"/>
        </w:rPr>
        <w:t>a</w:t>
      </w:r>
      <w:r w:rsidRPr="00DF116F">
        <w:rPr>
          <w:rFonts w:ascii="Times New Roman" w:hAnsi="Times New Roman" w:cs="Times New Roman"/>
          <w:color w:val="000000" w:themeColor="text1"/>
          <w:sz w:val="24"/>
          <w:szCs w:val="24"/>
        </w:rPr>
        <w:t xml:space="preserve">1=non-White, </w:t>
      </w:r>
      <w:r w:rsidRPr="00DF116F">
        <w:rPr>
          <w:rFonts w:ascii="Times New Roman" w:hAnsi="Times New Roman" w:cs="Times New Roman"/>
          <w:color w:val="000000" w:themeColor="text1"/>
          <w:sz w:val="24"/>
          <w:szCs w:val="24"/>
          <w:vertAlign w:val="superscript"/>
        </w:rPr>
        <w:t>b</w:t>
      </w:r>
      <w:r w:rsidRPr="00DF116F">
        <w:rPr>
          <w:rFonts w:ascii="Times New Roman" w:hAnsi="Times New Roman" w:cs="Times New Roman"/>
          <w:color w:val="000000" w:themeColor="text1"/>
          <w:sz w:val="24"/>
          <w:szCs w:val="24"/>
        </w:rPr>
        <w:t xml:space="preserve">1=working, </w:t>
      </w:r>
      <w:r w:rsidR="00064134" w:rsidRPr="00DF116F">
        <w:rPr>
          <w:rFonts w:ascii="Times New Roman" w:hAnsi="Times New Roman" w:cs="Times New Roman"/>
          <w:color w:val="000000" w:themeColor="text1"/>
          <w:sz w:val="24"/>
          <w:szCs w:val="24"/>
          <w:vertAlign w:val="superscript"/>
        </w:rPr>
        <w:t>c</w:t>
      </w:r>
      <w:r w:rsidRPr="00DF116F">
        <w:rPr>
          <w:rFonts w:ascii="Times New Roman" w:hAnsi="Times New Roman" w:cs="Times New Roman"/>
          <w:color w:val="000000" w:themeColor="text1"/>
          <w:sz w:val="24"/>
          <w:szCs w:val="24"/>
        </w:rPr>
        <w:t xml:space="preserve">1=yes, </w:t>
      </w:r>
      <w:proofErr w:type="spellStart"/>
      <w:r w:rsidR="00064134" w:rsidRPr="00DF116F">
        <w:rPr>
          <w:rFonts w:ascii="Times New Roman" w:hAnsi="Times New Roman" w:cs="Times New Roman"/>
          <w:color w:val="000000" w:themeColor="text1"/>
          <w:sz w:val="24"/>
          <w:szCs w:val="24"/>
          <w:vertAlign w:val="superscript"/>
        </w:rPr>
        <w:t>d</w:t>
      </w:r>
      <w:r w:rsidRPr="00DF116F">
        <w:rPr>
          <w:rFonts w:ascii="Times New Roman" w:hAnsi="Times New Roman" w:cs="Times New Roman"/>
          <w:color w:val="000000" w:themeColor="text1"/>
          <w:sz w:val="24"/>
          <w:szCs w:val="24"/>
        </w:rPr>
        <w:t>days</w:t>
      </w:r>
      <w:proofErr w:type="spellEnd"/>
      <w:r w:rsidRPr="00DF116F">
        <w:rPr>
          <w:rFonts w:ascii="Times New Roman" w:hAnsi="Times New Roman" w:cs="Times New Roman"/>
          <w:color w:val="000000" w:themeColor="text1"/>
          <w:sz w:val="24"/>
          <w:szCs w:val="24"/>
        </w:rPr>
        <w:t xml:space="preserve"> per week.</w:t>
      </w:r>
    </w:p>
    <w:p w:rsidR="00E3263D" w:rsidRDefault="00E3263D">
      <w:pPr>
        <w:rPr>
          <w:rFonts w:ascii="Times New Roman" w:hAnsi="Times New Roman" w:cs="Times New Roman"/>
          <w:color w:val="000000" w:themeColor="text1"/>
          <w:sz w:val="24"/>
          <w:szCs w:val="24"/>
        </w:rPr>
      </w:pPr>
    </w:p>
    <w:p w:rsidR="00563992" w:rsidRDefault="005639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63992" w:rsidRDefault="00563992" w:rsidP="00CB4E21">
      <w:pPr>
        <w:spacing w:line="480" w:lineRule="auto"/>
        <w:rPr>
          <w:rFonts w:ascii="Times New Roman" w:hAnsi="Times New Roman" w:cs="Times New Roman"/>
          <w:color w:val="000000" w:themeColor="text1"/>
          <w:sz w:val="24"/>
          <w:szCs w:val="24"/>
        </w:rPr>
        <w:sectPr w:rsidR="00563992" w:rsidSect="00563992">
          <w:headerReference w:type="even" r:id="rId9"/>
          <w:headerReference w:type="default" r:id="rId10"/>
          <w:pgSz w:w="12240" w:h="15840"/>
          <w:pgMar w:top="1440" w:right="1440" w:bottom="1440" w:left="1440" w:header="720" w:footer="720" w:gutter="0"/>
          <w:cols w:space="720"/>
          <w:noEndnote/>
          <w:docGrid w:linePitch="299"/>
        </w:sectPr>
      </w:pPr>
    </w:p>
    <w:p w:rsidR="00960274" w:rsidRPr="00DF116F" w:rsidRDefault="00960274" w:rsidP="00CB4E21">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lastRenderedPageBreak/>
        <w:t>Table 2</w:t>
      </w:r>
    </w:p>
    <w:p w:rsidR="00960274" w:rsidRPr="00DF116F" w:rsidRDefault="00960274" w:rsidP="00CB4E21">
      <w:pPr>
        <w:spacing w:after="0" w:line="480" w:lineRule="auto"/>
        <w:rPr>
          <w:rFonts w:ascii="Times New Roman" w:hAnsi="Times New Roman" w:cs="Times New Roman"/>
          <w:i/>
          <w:iCs/>
          <w:color w:val="000000" w:themeColor="text1"/>
          <w:sz w:val="24"/>
          <w:szCs w:val="24"/>
        </w:rPr>
      </w:pPr>
      <w:r w:rsidRPr="00DF116F">
        <w:rPr>
          <w:rFonts w:ascii="Times New Roman" w:hAnsi="Times New Roman" w:cs="Times New Roman"/>
          <w:i/>
          <w:iCs/>
          <w:color w:val="000000" w:themeColor="text1"/>
          <w:sz w:val="24"/>
          <w:szCs w:val="24"/>
        </w:rPr>
        <w:t xml:space="preserve">Multilevel Model Results Predicting </w:t>
      </w:r>
      <w:r w:rsidR="00427DE1" w:rsidRPr="00DF116F">
        <w:rPr>
          <w:rFonts w:ascii="Times New Roman" w:hAnsi="Times New Roman" w:cs="Times New Roman"/>
          <w:i/>
          <w:iCs/>
          <w:color w:val="000000" w:themeColor="text1"/>
          <w:sz w:val="24"/>
          <w:szCs w:val="24"/>
        </w:rPr>
        <w:t xml:space="preserve">Productive </w:t>
      </w:r>
      <w:r w:rsidRPr="00DF116F">
        <w:rPr>
          <w:rFonts w:ascii="Times New Roman" w:hAnsi="Times New Roman" w:cs="Times New Roman"/>
          <w:i/>
          <w:iCs/>
          <w:color w:val="000000" w:themeColor="text1"/>
          <w:sz w:val="24"/>
          <w:szCs w:val="24"/>
        </w:rPr>
        <w:t xml:space="preserve">and Social Engagement </w:t>
      </w:r>
      <w:proofErr w:type="gramStart"/>
      <w:r w:rsidRPr="00DF116F">
        <w:rPr>
          <w:rFonts w:ascii="Times New Roman" w:hAnsi="Times New Roman" w:cs="Times New Roman"/>
          <w:i/>
          <w:iCs/>
          <w:color w:val="000000" w:themeColor="text1"/>
          <w:sz w:val="24"/>
          <w:szCs w:val="24"/>
        </w:rPr>
        <w:t>From</w:t>
      </w:r>
      <w:proofErr w:type="gramEnd"/>
      <w:r w:rsidRPr="00DF116F">
        <w:rPr>
          <w:rFonts w:ascii="Times New Roman" w:hAnsi="Times New Roman" w:cs="Times New Roman"/>
          <w:i/>
          <w:iCs/>
          <w:color w:val="000000" w:themeColor="text1"/>
          <w:sz w:val="24"/>
          <w:szCs w:val="24"/>
        </w:rPr>
        <w:t xml:space="preserve"> Driving Cessation and Other Factors</w:t>
      </w:r>
      <w:r w:rsidR="00C34792" w:rsidRPr="00DF116F">
        <w:rPr>
          <w:rFonts w:ascii="Times New Roman" w:hAnsi="Times New Roman" w:cs="Times New Roman"/>
          <w:i/>
          <w:iCs/>
          <w:color w:val="000000" w:themeColor="text1"/>
          <w:sz w:val="24"/>
          <w:szCs w:val="24"/>
        </w:rPr>
        <w:t xml:space="preserve"> for Husbands</w:t>
      </w:r>
    </w:p>
    <w:tbl>
      <w:tblPr>
        <w:tblW w:w="13505" w:type="dxa"/>
        <w:tblInd w:w="93" w:type="dxa"/>
        <w:tblLook w:val="04A0" w:firstRow="1" w:lastRow="0" w:firstColumn="1" w:lastColumn="0" w:noHBand="0" w:noVBand="1"/>
      </w:tblPr>
      <w:tblGrid>
        <w:gridCol w:w="3435"/>
        <w:gridCol w:w="821"/>
        <w:gridCol w:w="821"/>
        <w:gridCol w:w="878"/>
        <w:gridCol w:w="821"/>
        <w:gridCol w:w="821"/>
        <w:gridCol w:w="946"/>
        <w:gridCol w:w="821"/>
        <w:gridCol w:w="821"/>
        <w:gridCol w:w="878"/>
        <w:gridCol w:w="814"/>
        <w:gridCol w:w="814"/>
        <w:gridCol w:w="814"/>
      </w:tblGrid>
      <w:tr w:rsidR="004716ED" w:rsidRPr="00DF116F" w:rsidTr="002B3E03">
        <w:trPr>
          <w:trHeight w:val="315"/>
        </w:trPr>
        <w:tc>
          <w:tcPr>
            <w:tcW w:w="3435" w:type="dxa"/>
            <w:tcBorders>
              <w:top w:val="single" w:sz="4" w:space="0" w:color="auto"/>
              <w:left w:val="nil"/>
              <w:bottom w:val="nil"/>
              <w:right w:val="nil"/>
            </w:tcBorders>
            <w:shd w:val="clear" w:color="auto" w:fill="auto"/>
            <w:noWrap/>
            <w:vAlign w:val="bottom"/>
            <w:hideMark/>
          </w:tcPr>
          <w:p w:rsidR="00826B00" w:rsidRPr="00DF116F" w:rsidRDefault="00826B0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2520" w:type="dxa"/>
            <w:gridSpan w:val="3"/>
            <w:tcBorders>
              <w:top w:val="single" w:sz="4" w:space="0" w:color="auto"/>
              <w:left w:val="nil"/>
              <w:bottom w:val="nil"/>
              <w:right w:val="nil"/>
            </w:tcBorders>
            <w:shd w:val="clear" w:color="auto" w:fill="auto"/>
            <w:noWrap/>
            <w:vAlign w:val="bottom"/>
            <w:hideMark/>
          </w:tcPr>
          <w:p w:rsidR="00826B00" w:rsidRPr="00DF116F" w:rsidRDefault="00826B00" w:rsidP="00CB4E21">
            <w:pPr>
              <w:spacing w:after="0" w:line="240" w:lineRule="auto"/>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PAID </w:t>
            </w:r>
            <w:r w:rsidR="00C408B0" w:rsidRPr="00DF116F">
              <w:rPr>
                <w:rFonts w:ascii="Times New Roman" w:eastAsia="Times New Roman" w:hAnsi="Times New Roman" w:cs="Times New Roman"/>
                <w:color w:val="000000" w:themeColor="text1"/>
                <w:u w:val="single"/>
              </w:rPr>
              <w:br/>
            </w:r>
            <w:r w:rsidRPr="00DF116F">
              <w:rPr>
                <w:rFonts w:ascii="Times New Roman" w:eastAsia="Times New Roman" w:hAnsi="Times New Roman" w:cs="Times New Roman"/>
                <w:color w:val="000000" w:themeColor="text1"/>
                <w:u w:val="single"/>
              </w:rPr>
              <w:t>EMPLOYMENT</w:t>
            </w:r>
          </w:p>
        </w:tc>
        <w:tc>
          <w:tcPr>
            <w:tcW w:w="2588" w:type="dxa"/>
            <w:gridSpan w:val="3"/>
            <w:tcBorders>
              <w:top w:val="single" w:sz="4" w:space="0" w:color="auto"/>
              <w:left w:val="nil"/>
              <w:bottom w:val="nil"/>
              <w:right w:val="nil"/>
            </w:tcBorders>
            <w:shd w:val="clear" w:color="auto" w:fill="auto"/>
            <w:noWrap/>
            <w:vAlign w:val="bottom"/>
            <w:hideMark/>
          </w:tcPr>
          <w:p w:rsidR="00826B00" w:rsidRPr="00DF116F" w:rsidRDefault="00826B00" w:rsidP="00CB4E21">
            <w:pPr>
              <w:spacing w:after="0" w:line="240" w:lineRule="auto"/>
              <w:ind w:left="-66" w:right="-93"/>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FORMAL </w:t>
            </w:r>
            <w:r w:rsidR="00C408B0" w:rsidRPr="00DF116F">
              <w:rPr>
                <w:rFonts w:ascii="Times New Roman" w:eastAsia="Times New Roman" w:hAnsi="Times New Roman" w:cs="Times New Roman"/>
                <w:color w:val="000000" w:themeColor="text1"/>
                <w:u w:val="single"/>
              </w:rPr>
              <w:br/>
            </w:r>
            <w:r w:rsidRPr="00DF116F">
              <w:rPr>
                <w:rFonts w:ascii="Times New Roman" w:eastAsia="Times New Roman" w:hAnsi="Times New Roman" w:cs="Times New Roman"/>
                <w:color w:val="000000" w:themeColor="text1"/>
                <w:u w:val="single"/>
              </w:rPr>
              <w:t>VOLUNTEERING</w:t>
            </w:r>
          </w:p>
        </w:tc>
        <w:tc>
          <w:tcPr>
            <w:tcW w:w="2520" w:type="dxa"/>
            <w:gridSpan w:val="3"/>
            <w:tcBorders>
              <w:top w:val="single" w:sz="4" w:space="0" w:color="auto"/>
              <w:left w:val="nil"/>
              <w:bottom w:val="nil"/>
              <w:right w:val="nil"/>
            </w:tcBorders>
            <w:shd w:val="clear" w:color="auto" w:fill="auto"/>
            <w:noWrap/>
            <w:vAlign w:val="bottom"/>
            <w:hideMark/>
          </w:tcPr>
          <w:p w:rsidR="00826B00" w:rsidRPr="00DF116F" w:rsidRDefault="00826B00" w:rsidP="00CB4E21">
            <w:pPr>
              <w:spacing w:after="0" w:line="240" w:lineRule="auto"/>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INFORMAL </w:t>
            </w:r>
            <w:r w:rsidR="00C408B0" w:rsidRPr="00DF116F">
              <w:rPr>
                <w:rFonts w:ascii="Times New Roman" w:eastAsia="Times New Roman" w:hAnsi="Times New Roman" w:cs="Times New Roman"/>
                <w:color w:val="000000" w:themeColor="text1"/>
                <w:u w:val="single"/>
              </w:rPr>
              <w:br/>
            </w:r>
            <w:r w:rsidRPr="00DF116F">
              <w:rPr>
                <w:rFonts w:ascii="Times New Roman" w:eastAsia="Times New Roman" w:hAnsi="Times New Roman" w:cs="Times New Roman"/>
                <w:color w:val="000000" w:themeColor="text1"/>
                <w:u w:val="single"/>
              </w:rPr>
              <w:t>VOLUNTEERING</w:t>
            </w:r>
          </w:p>
        </w:tc>
        <w:tc>
          <w:tcPr>
            <w:tcW w:w="2442" w:type="dxa"/>
            <w:gridSpan w:val="3"/>
            <w:tcBorders>
              <w:top w:val="single" w:sz="4" w:space="0" w:color="auto"/>
              <w:left w:val="nil"/>
              <w:bottom w:val="nil"/>
              <w:right w:val="nil"/>
            </w:tcBorders>
            <w:shd w:val="clear" w:color="auto" w:fill="auto"/>
            <w:noWrap/>
            <w:vAlign w:val="bottom"/>
            <w:hideMark/>
          </w:tcPr>
          <w:p w:rsidR="00826B00" w:rsidRPr="00DF116F" w:rsidRDefault="00826B00" w:rsidP="00CB4E21">
            <w:pPr>
              <w:spacing w:after="0" w:line="240" w:lineRule="auto"/>
              <w:ind w:left="-117" w:right="-7"/>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SOCIAL </w:t>
            </w:r>
            <w:r w:rsidR="00C408B0" w:rsidRPr="00DF116F">
              <w:rPr>
                <w:rFonts w:ascii="Times New Roman" w:eastAsia="Times New Roman" w:hAnsi="Times New Roman" w:cs="Times New Roman"/>
                <w:color w:val="000000" w:themeColor="text1"/>
                <w:u w:val="single"/>
              </w:rPr>
              <w:br/>
            </w:r>
            <w:r w:rsidRPr="00DF116F">
              <w:rPr>
                <w:rFonts w:ascii="Times New Roman" w:eastAsia="Times New Roman" w:hAnsi="Times New Roman" w:cs="Times New Roman"/>
                <w:color w:val="000000" w:themeColor="text1"/>
                <w:u w:val="single"/>
              </w:rPr>
              <w:t>ENGAGEMENT</w:t>
            </w:r>
          </w:p>
        </w:tc>
      </w:tr>
      <w:tr w:rsidR="004716ED" w:rsidRPr="00DF116F" w:rsidTr="002B3E03">
        <w:trPr>
          <w:trHeight w:val="315"/>
        </w:trPr>
        <w:tc>
          <w:tcPr>
            <w:tcW w:w="3435" w:type="dxa"/>
            <w:tcBorders>
              <w:top w:val="nil"/>
              <w:left w:val="nil"/>
              <w:bottom w:val="single" w:sz="4" w:space="0" w:color="auto"/>
              <w:right w:val="nil"/>
            </w:tcBorders>
            <w:shd w:val="clear" w:color="auto" w:fill="auto"/>
            <w:noWrap/>
            <w:vAlign w:val="bottom"/>
            <w:hideMark/>
          </w:tcPr>
          <w:p w:rsidR="00826B00" w:rsidRPr="00DF116F" w:rsidRDefault="00826B0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p w:rsidR="00CB4E21" w:rsidRPr="00DF116F" w:rsidRDefault="00CB4E21" w:rsidP="00CB4E21">
            <w:pPr>
              <w:spacing w:after="0" w:line="240" w:lineRule="auto"/>
              <w:rPr>
                <w:rFonts w:ascii="Times New Roman" w:eastAsia="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262"/>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1</w:t>
            </w:r>
          </w:p>
        </w:tc>
        <w:tc>
          <w:tcPr>
            <w:tcW w:w="821"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153"/>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2</w:t>
            </w:r>
          </w:p>
        </w:tc>
        <w:tc>
          <w:tcPr>
            <w:tcW w:w="878"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150"/>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3</w:t>
            </w:r>
          </w:p>
        </w:tc>
        <w:tc>
          <w:tcPr>
            <w:tcW w:w="821"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11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1</w:t>
            </w:r>
          </w:p>
        </w:tc>
        <w:tc>
          <w:tcPr>
            <w:tcW w:w="821"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14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2</w:t>
            </w:r>
          </w:p>
        </w:tc>
        <w:tc>
          <w:tcPr>
            <w:tcW w:w="946"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8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3</w:t>
            </w:r>
          </w:p>
        </w:tc>
        <w:tc>
          <w:tcPr>
            <w:tcW w:w="821"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1</w:t>
            </w:r>
          </w:p>
        </w:tc>
        <w:tc>
          <w:tcPr>
            <w:tcW w:w="821"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2</w:t>
            </w:r>
          </w:p>
        </w:tc>
        <w:tc>
          <w:tcPr>
            <w:tcW w:w="878"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3</w:t>
            </w:r>
          </w:p>
        </w:tc>
        <w:tc>
          <w:tcPr>
            <w:tcW w:w="814"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1</w:t>
            </w:r>
          </w:p>
        </w:tc>
        <w:tc>
          <w:tcPr>
            <w:tcW w:w="814" w:type="dxa"/>
            <w:tcBorders>
              <w:top w:val="nil"/>
              <w:left w:val="nil"/>
              <w:bottom w:val="single" w:sz="4" w:space="0" w:color="auto"/>
              <w:right w:val="nil"/>
            </w:tcBorders>
            <w:shd w:val="clear" w:color="auto" w:fill="auto"/>
            <w:noWrap/>
            <w:vAlign w:val="bottom"/>
            <w:hideMark/>
          </w:tcPr>
          <w:p w:rsidR="00826B00" w:rsidRPr="00DF116F" w:rsidRDefault="00C408B0" w:rsidP="00CB4E21">
            <w:pPr>
              <w:spacing w:after="0" w:line="24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2</w:t>
            </w:r>
          </w:p>
        </w:tc>
        <w:tc>
          <w:tcPr>
            <w:tcW w:w="814" w:type="dxa"/>
            <w:tcBorders>
              <w:top w:val="nil"/>
              <w:left w:val="nil"/>
              <w:bottom w:val="single" w:sz="4" w:space="0" w:color="auto"/>
              <w:right w:val="nil"/>
            </w:tcBorders>
            <w:shd w:val="clear" w:color="auto" w:fill="auto"/>
            <w:noWrap/>
            <w:vAlign w:val="bottom"/>
            <w:hideMark/>
          </w:tcPr>
          <w:p w:rsidR="00826B00" w:rsidRPr="00DF116F" w:rsidRDefault="00C408B0" w:rsidP="002B3E03">
            <w:pPr>
              <w:tabs>
                <w:tab w:val="left" w:pos="604"/>
              </w:tabs>
              <w:spacing w:after="0" w:line="24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w:t>
            </w:r>
            <w:r w:rsidR="00826B00" w:rsidRPr="00DF116F">
              <w:rPr>
                <w:rFonts w:ascii="Times New Roman" w:eastAsia="Times New Roman" w:hAnsi="Times New Roman" w:cs="Times New Roman"/>
                <w:color w:val="000000" w:themeColor="text1"/>
              </w:rPr>
              <w:t>3</w:t>
            </w:r>
          </w:p>
        </w:tc>
      </w:tr>
      <w:tr w:rsidR="004716ED" w:rsidRPr="00DF116F" w:rsidTr="002B3E03">
        <w:trPr>
          <w:trHeight w:val="315"/>
        </w:trPr>
        <w:tc>
          <w:tcPr>
            <w:tcW w:w="3435" w:type="dxa"/>
            <w:tcBorders>
              <w:top w:val="nil"/>
              <w:left w:val="nil"/>
              <w:bottom w:val="nil"/>
              <w:right w:val="nil"/>
            </w:tcBorders>
            <w:shd w:val="clear" w:color="auto" w:fill="auto"/>
            <w:noWrap/>
            <w:vAlign w:val="bottom"/>
            <w:hideMark/>
          </w:tcPr>
          <w:p w:rsidR="00CB4E21" w:rsidRPr="00DF116F" w:rsidRDefault="00CB4E21" w:rsidP="00CB4E21">
            <w:pPr>
              <w:spacing w:after="0" w:line="240" w:lineRule="auto"/>
              <w:rPr>
                <w:rFonts w:ascii="Times New Roman" w:eastAsia="Times New Roman" w:hAnsi="Times New Roman" w:cs="Times New Roman"/>
                <w:color w:val="000000" w:themeColor="text1"/>
                <w:u w:val="single"/>
              </w:rPr>
            </w:pPr>
          </w:p>
          <w:p w:rsidR="00826B00" w:rsidRPr="00DF116F" w:rsidRDefault="00826B00" w:rsidP="00CB4E21">
            <w:pPr>
              <w:spacing w:after="0" w:line="480" w:lineRule="auto"/>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FIXED EFFECTS</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78"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946"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78"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Intercept</w:t>
            </w:r>
          </w:p>
        </w:tc>
        <w:tc>
          <w:tcPr>
            <w:tcW w:w="821" w:type="dxa"/>
            <w:tcBorders>
              <w:top w:val="nil"/>
              <w:left w:val="nil"/>
              <w:bottom w:val="nil"/>
              <w:right w:val="nil"/>
            </w:tcBorders>
            <w:shd w:val="clear" w:color="auto" w:fill="auto"/>
            <w:noWrap/>
            <w:vAlign w:val="center"/>
            <w:hideMark/>
          </w:tcPr>
          <w:p w:rsidR="00826B00" w:rsidRPr="00DF116F" w:rsidRDefault="00331580"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0.40**</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331580">
              <w:rPr>
                <w:rFonts w:ascii="Times New Roman" w:eastAsia="Times New Roman" w:hAnsi="Times New Roman" w:cs="Times New Roman"/>
                <w:color w:val="000000" w:themeColor="text1"/>
              </w:rPr>
              <w:t>40**</w:t>
            </w:r>
          </w:p>
        </w:tc>
        <w:tc>
          <w:tcPr>
            <w:tcW w:w="878"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331580">
              <w:rPr>
                <w:rFonts w:ascii="Times New Roman" w:eastAsia="Times New Roman" w:hAnsi="Times New Roman" w:cs="Times New Roman"/>
                <w:color w:val="000000" w:themeColor="text1"/>
              </w:rPr>
              <w:t>57*</w:t>
            </w:r>
          </w:p>
        </w:tc>
        <w:tc>
          <w:tcPr>
            <w:tcW w:w="821" w:type="dxa"/>
            <w:tcBorders>
              <w:top w:val="nil"/>
              <w:left w:val="nil"/>
              <w:bottom w:val="nil"/>
              <w:right w:val="nil"/>
            </w:tcBorders>
            <w:shd w:val="clear" w:color="auto" w:fill="auto"/>
            <w:noWrap/>
            <w:vAlign w:val="center"/>
            <w:hideMark/>
          </w:tcPr>
          <w:p w:rsidR="00826B00" w:rsidRPr="00DF116F" w:rsidRDefault="00331580"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0.52**</w:t>
            </w:r>
          </w:p>
        </w:tc>
        <w:tc>
          <w:tcPr>
            <w:tcW w:w="821" w:type="dxa"/>
            <w:tcBorders>
              <w:top w:val="nil"/>
              <w:left w:val="nil"/>
              <w:bottom w:val="nil"/>
              <w:right w:val="nil"/>
            </w:tcBorders>
            <w:shd w:val="clear" w:color="auto" w:fill="auto"/>
            <w:noWrap/>
            <w:vAlign w:val="center"/>
            <w:hideMark/>
          </w:tcPr>
          <w:p w:rsidR="00826B00" w:rsidRPr="00DF116F" w:rsidRDefault="00331580"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0.51**</w:t>
            </w:r>
          </w:p>
        </w:tc>
        <w:tc>
          <w:tcPr>
            <w:tcW w:w="946" w:type="dxa"/>
            <w:tcBorders>
              <w:top w:val="nil"/>
              <w:left w:val="nil"/>
              <w:bottom w:val="nil"/>
              <w:right w:val="nil"/>
            </w:tcBorders>
            <w:shd w:val="clear" w:color="auto" w:fill="auto"/>
            <w:noWrap/>
            <w:vAlign w:val="center"/>
            <w:hideMark/>
          </w:tcPr>
          <w:p w:rsidR="00826B00" w:rsidRPr="00DF116F" w:rsidRDefault="00331580"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w:t>
            </w:r>
            <w:r w:rsidR="00826B00"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.51</w:t>
            </w:r>
            <w:r w:rsidR="00826B00"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2.75</w:t>
            </w:r>
            <w:r w:rsidR="00826B00"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1C7B94">
              <w:rPr>
                <w:rFonts w:ascii="Times New Roman" w:eastAsia="Times New Roman" w:hAnsi="Times New Roman" w:cs="Times New Roman"/>
                <w:color w:val="000000" w:themeColor="text1"/>
              </w:rPr>
              <w:t>19</w:t>
            </w:r>
            <w:r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1C7B94">
              <w:rPr>
                <w:rFonts w:ascii="Times New Roman" w:eastAsia="Times New Roman" w:hAnsi="Times New Roman" w:cs="Times New Roman"/>
                <w:color w:val="000000" w:themeColor="text1"/>
              </w:rPr>
              <w:t>19</w:t>
            </w:r>
            <w:r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1C7B94">
              <w:rPr>
                <w:rFonts w:ascii="Times New Roman" w:eastAsia="Times New Roman" w:hAnsi="Times New Roman" w:cs="Times New Roman"/>
                <w:color w:val="000000" w:themeColor="text1"/>
              </w:rPr>
              <w:t>19</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Slope</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0.72**</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0.72**</w:t>
            </w:r>
          </w:p>
        </w:tc>
        <w:tc>
          <w:tcPr>
            <w:tcW w:w="878"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ind w:right="-60"/>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331580" w:rsidRPr="00DF116F">
              <w:rPr>
                <w:rFonts w:ascii="Times New Roman" w:eastAsia="Times New Roman" w:hAnsi="Times New Roman" w:cs="Times New Roman"/>
                <w:color w:val="000000" w:themeColor="text1"/>
              </w:rPr>
              <w:t>7</w:t>
            </w:r>
            <w:r w:rsidR="00331580">
              <w:rPr>
                <w:rFonts w:ascii="Times New Roman" w:eastAsia="Times New Roman" w:hAnsi="Times New Roman" w:cs="Times New Roman"/>
                <w:color w:val="000000" w:themeColor="text1"/>
              </w:rPr>
              <w:t>2</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2</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1.01</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4</w:t>
            </w:r>
          </w:p>
        </w:tc>
        <w:tc>
          <w:tcPr>
            <w:tcW w:w="821" w:type="dxa"/>
            <w:tcBorders>
              <w:top w:val="nil"/>
              <w:left w:val="nil"/>
              <w:bottom w:val="nil"/>
              <w:right w:val="nil"/>
            </w:tcBorders>
            <w:shd w:val="clear" w:color="auto" w:fill="auto"/>
            <w:noWrap/>
            <w:vAlign w:val="center"/>
            <w:hideMark/>
          </w:tcPr>
          <w:p w:rsidR="00826B00" w:rsidRPr="00DF116F" w:rsidRDefault="009664A6"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1.02</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c>
          <w:tcPr>
            <w:tcW w:w="878"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9664A6">
              <w:rPr>
                <w:rFonts w:ascii="Times New Roman" w:eastAsia="Times New Roman" w:hAnsi="Times New Roman" w:cs="Times New Roman"/>
                <w:color w:val="000000" w:themeColor="text1"/>
              </w:rPr>
              <w:t>8</w:t>
            </w:r>
            <w:r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1C7B94">
              <w:rPr>
                <w:rFonts w:ascii="Times New Roman" w:eastAsia="Times New Roman" w:hAnsi="Times New Roman" w:cs="Times New Roman"/>
                <w:color w:val="000000" w:themeColor="text1"/>
              </w:rPr>
              <w:t>2</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1.02</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1C7B94">
              <w:rPr>
                <w:rFonts w:ascii="Times New Roman" w:eastAsia="Times New Roman" w:hAnsi="Times New Roman" w:cs="Times New Roman"/>
                <w:color w:val="000000" w:themeColor="text1"/>
              </w:rPr>
              <w:t>3</w:t>
            </w:r>
          </w:p>
        </w:tc>
      </w:tr>
      <w:tr w:rsidR="004716ED" w:rsidRPr="00DF116F" w:rsidTr="002B3E03">
        <w:trPr>
          <w:trHeight w:val="37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Couple income (logged, centered)</w:t>
            </w:r>
            <w:r w:rsidRPr="00DF116F">
              <w:rPr>
                <w:rFonts w:ascii="Times New Roman" w:eastAsia="Times New Roman" w:hAnsi="Times New Roman" w:cs="Times New Roman"/>
                <w:color w:val="000000" w:themeColor="text1"/>
                <w:vertAlign w:val="superscript"/>
              </w:rPr>
              <w:t>a</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1.8</w:t>
            </w:r>
            <w:r w:rsidR="00331580">
              <w:rPr>
                <w:rFonts w:ascii="Times New Roman" w:eastAsia="Times New Roman" w:hAnsi="Times New Roman" w:cs="Times New Roman"/>
                <w:color w:val="000000" w:themeColor="text1"/>
              </w:rPr>
              <w:t>4</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331580" w:rsidRPr="00DF116F">
              <w:rPr>
                <w:rFonts w:ascii="Times New Roman" w:eastAsia="Times New Roman" w:hAnsi="Times New Roman" w:cs="Times New Roman"/>
                <w:color w:val="000000" w:themeColor="text1"/>
              </w:rPr>
              <w:t>8</w:t>
            </w:r>
            <w:r w:rsidR="00331580">
              <w:rPr>
                <w:rFonts w:ascii="Times New Roman" w:eastAsia="Times New Roman" w:hAnsi="Times New Roman" w:cs="Times New Roman"/>
                <w:color w:val="000000" w:themeColor="text1"/>
              </w:rPr>
              <w:t>3</w:t>
            </w:r>
            <w:r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1.85**</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1.21**</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1.21**</w:t>
            </w:r>
          </w:p>
        </w:tc>
        <w:tc>
          <w:tcPr>
            <w:tcW w:w="946"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331580">
              <w:rPr>
                <w:rFonts w:ascii="Times New Roman" w:eastAsia="Times New Roman" w:hAnsi="Times New Roman" w:cs="Times New Roman"/>
                <w:color w:val="000000" w:themeColor="text1"/>
              </w:rPr>
              <w:t>19</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9664A6">
              <w:rPr>
                <w:rFonts w:ascii="Times New Roman" w:eastAsia="Times New Roman" w:hAnsi="Times New Roman" w:cs="Times New Roman"/>
                <w:color w:val="000000" w:themeColor="text1"/>
              </w:rPr>
              <w:t>.21**</w:t>
            </w:r>
          </w:p>
        </w:tc>
        <w:tc>
          <w:tcPr>
            <w:tcW w:w="878"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5</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0.98</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0.98</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0.98</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Education (centered)</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331580">
              <w:rPr>
                <w:rFonts w:ascii="Times New Roman" w:eastAsia="Times New Roman" w:hAnsi="Times New Roman" w:cs="Times New Roman"/>
                <w:color w:val="000000" w:themeColor="text1"/>
              </w:rPr>
              <w:t>6</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331580" w:rsidRPr="00DF116F">
              <w:rPr>
                <w:rFonts w:ascii="Times New Roman" w:eastAsia="Times New Roman" w:hAnsi="Times New Roman" w:cs="Times New Roman"/>
                <w:color w:val="000000" w:themeColor="text1"/>
              </w:rPr>
              <w:t>9</w:t>
            </w:r>
            <w:r w:rsidR="00331580">
              <w:rPr>
                <w:rFonts w:ascii="Times New Roman" w:eastAsia="Times New Roman" w:hAnsi="Times New Roman" w:cs="Times New Roman"/>
                <w:color w:val="000000" w:themeColor="text1"/>
              </w:rPr>
              <w:t>7</w:t>
            </w:r>
          </w:p>
        </w:tc>
        <w:tc>
          <w:tcPr>
            <w:tcW w:w="878"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331580">
              <w:rPr>
                <w:rFonts w:ascii="Times New Roman" w:eastAsia="Times New Roman" w:hAnsi="Times New Roman" w:cs="Times New Roman"/>
                <w:color w:val="000000" w:themeColor="text1"/>
              </w:rPr>
              <w:t>97</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7</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8</w:t>
            </w:r>
            <w:r w:rsidRPr="00DF116F">
              <w:rPr>
                <w:rFonts w:ascii="Times New Roman" w:eastAsia="Times New Roman" w:hAnsi="Times New Roman" w:cs="Times New Roman"/>
                <w:color w:val="000000" w:themeColor="text1"/>
              </w:rPr>
              <w:t>**</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7</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7**</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8**</w:t>
            </w:r>
          </w:p>
        </w:tc>
        <w:tc>
          <w:tcPr>
            <w:tcW w:w="878"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0.99</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Age</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0.92**</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0.92**</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0.92**</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0.98</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0.98</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0.98</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9664A6">
              <w:rPr>
                <w:rFonts w:ascii="Times New Roman" w:eastAsia="Times New Roman" w:hAnsi="Times New Roman" w:cs="Times New Roman"/>
                <w:color w:val="000000" w:themeColor="text1"/>
              </w:rPr>
              <w:t>8</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9664A6">
              <w:rPr>
                <w:rFonts w:ascii="Times New Roman" w:eastAsia="Times New Roman" w:hAnsi="Times New Roman" w:cs="Times New Roman"/>
                <w:color w:val="000000" w:themeColor="text1"/>
              </w:rPr>
              <w:t>8</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0.92**</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Other race (1=</w:t>
            </w:r>
            <w:proofErr w:type="spellStart"/>
            <w:r w:rsidRPr="00DF116F">
              <w:rPr>
                <w:rFonts w:ascii="Times New Roman" w:eastAsia="Times New Roman" w:hAnsi="Times New Roman" w:cs="Times New Roman"/>
                <w:color w:val="000000" w:themeColor="text1"/>
              </w:rPr>
              <w:t>NonWhite</w:t>
            </w:r>
            <w:proofErr w:type="spellEnd"/>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331580" w:rsidRPr="00DF116F">
              <w:rPr>
                <w:rFonts w:ascii="Times New Roman" w:eastAsia="Times New Roman" w:hAnsi="Times New Roman" w:cs="Times New Roman"/>
                <w:color w:val="000000" w:themeColor="text1"/>
              </w:rPr>
              <w:t>1</w:t>
            </w:r>
            <w:r w:rsidR="00331580">
              <w:rPr>
                <w:rFonts w:ascii="Times New Roman" w:eastAsia="Times New Roman" w:hAnsi="Times New Roman" w:cs="Times New Roman"/>
                <w:color w:val="000000" w:themeColor="text1"/>
              </w:rPr>
              <w:t>3</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331580">
              <w:rPr>
                <w:rFonts w:ascii="Times New Roman" w:eastAsia="Times New Roman" w:hAnsi="Times New Roman" w:cs="Times New Roman"/>
                <w:color w:val="000000" w:themeColor="text1"/>
              </w:rPr>
              <w:t>15</w:t>
            </w:r>
          </w:p>
        </w:tc>
        <w:tc>
          <w:tcPr>
            <w:tcW w:w="878"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331580">
              <w:rPr>
                <w:rFonts w:ascii="Times New Roman" w:eastAsia="Times New Roman" w:hAnsi="Times New Roman" w:cs="Times New Roman"/>
                <w:color w:val="000000" w:themeColor="text1"/>
              </w:rPr>
              <w:t>09</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331580">
              <w:rPr>
                <w:rFonts w:ascii="Times New Roman" w:eastAsia="Times New Roman" w:hAnsi="Times New Roman" w:cs="Times New Roman"/>
                <w:color w:val="000000" w:themeColor="text1"/>
              </w:rPr>
              <w:t>5</w:t>
            </w:r>
          </w:p>
        </w:tc>
        <w:tc>
          <w:tcPr>
            <w:tcW w:w="821" w:type="dxa"/>
            <w:tcBorders>
              <w:top w:val="nil"/>
              <w:left w:val="nil"/>
              <w:bottom w:val="nil"/>
              <w:right w:val="nil"/>
            </w:tcBorders>
            <w:shd w:val="clear" w:color="auto" w:fill="auto"/>
            <w:noWrap/>
            <w:vAlign w:val="center"/>
            <w:hideMark/>
          </w:tcPr>
          <w:p w:rsidR="00826B00" w:rsidRPr="00DF116F" w:rsidRDefault="00331580"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.96</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0</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0.95</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9664A6">
              <w:rPr>
                <w:rFonts w:ascii="Times New Roman" w:eastAsia="Times New Roman" w:hAnsi="Times New Roman" w:cs="Times New Roman"/>
                <w:color w:val="000000" w:themeColor="text1"/>
              </w:rPr>
              <w:t>6</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0.94</w:t>
            </w:r>
          </w:p>
        </w:tc>
        <w:tc>
          <w:tcPr>
            <w:tcW w:w="814"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1C7B94">
              <w:rPr>
                <w:rFonts w:ascii="Times New Roman" w:eastAsia="Times New Roman" w:hAnsi="Times New Roman" w:cs="Times New Roman"/>
                <w:color w:val="000000" w:themeColor="text1"/>
              </w:rPr>
              <w:t>3</w:t>
            </w:r>
          </w:p>
        </w:tc>
        <w:tc>
          <w:tcPr>
            <w:tcW w:w="814"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1C7B94">
              <w:rPr>
                <w:rFonts w:ascii="Times New Roman" w:eastAsia="Times New Roman" w:hAnsi="Times New Roman" w:cs="Times New Roman"/>
                <w:color w:val="000000" w:themeColor="text1"/>
              </w:rPr>
              <w:t>3</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0.94</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Chronic conditions</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331580">
              <w:rPr>
                <w:rFonts w:ascii="Times New Roman" w:eastAsia="Times New Roman" w:hAnsi="Times New Roman" w:cs="Times New Roman"/>
                <w:color w:val="000000" w:themeColor="text1"/>
              </w:rPr>
              <w:t>6</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331580">
              <w:rPr>
                <w:rFonts w:ascii="Times New Roman" w:eastAsia="Times New Roman" w:hAnsi="Times New Roman" w:cs="Times New Roman"/>
                <w:color w:val="000000" w:themeColor="text1"/>
              </w:rPr>
              <w:t>6</w:t>
            </w:r>
            <w:r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331580">
              <w:rPr>
                <w:rFonts w:ascii="Times New Roman" w:eastAsia="Times New Roman" w:hAnsi="Times New Roman" w:cs="Times New Roman"/>
                <w:color w:val="000000" w:themeColor="text1"/>
              </w:rPr>
              <w:t>5</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331580">
              <w:rPr>
                <w:rFonts w:ascii="Times New Roman" w:eastAsia="Times New Roman" w:hAnsi="Times New Roman" w:cs="Times New Roman"/>
                <w:color w:val="000000" w:themeColor="text1"/>
              </w:rPr>
              <w:t>6</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331580">
              <w:rPr>
                <w:rFonts w:ascii="Times New Roman" w:eastAsia="Times New Roman" w:hAnsi="Times New Roman" w:cs="Times New Roman"/>
                <w:color w:val="000000" w:themeColor="text1"/>
              </w:rPr>
              <w:t>8</w:t>
            </w:r>
            <w:r w:rsidRPr="00DF116F">
              <w:rPr>
                <w:rFonts w:ascii="Times New Roman" w:eastAsia="Times New Roman" w:hAnsi="Times New Roman" w:cs="Times New Roman"/>
                <w:color w:val="000000" w:themeColor="text1"/>
              </w:rPr>
              <w:t>**</w:t>
            </w:r>
          </w:p>
        </w:tc>
        <w:tc>
          <w:tcPr>
            <w:tcW w:w="946"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331580">
              <w:rPr>
                <w:rFonts w:ascii="Times New Roman" w:eastAsia="Times New Roman" w:hAnsi="Times New Roman" w:cs="Times New Roman"/>
                <w:color w:val="000000" w:themeColor="text1"/>
              </w:rPr>
              <w:t>4</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9664A6">
              <w:rPr>
                <w:rFonts w:ascii="Times New Roman" w:eastAsia="Times New Roman" w:hAnsi="Times New Roman" w:cs="Times New Roman"/>
                <w:color w:val="000000" w:themeColor="text1"/>
              </w:rPr>
              <w:t>6</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9664A6">
              <w:rPr>
                <w:rFonts w:ascii="Times New Roman" w:eastAsia="Times New Roman" w:hAnsi="Times New Roman" w:cs="Times New Roman"/>
                <w:color w:val="000000" w:themeColor="text1"/>
              </w:rPr>
              <w:t>8</w:t>
            </w:r>
            <w:r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9664A6">
              <w:rPr>
                <w:rFonts w:ascii="Times New Roman" w:eastAsia="Times New Roman" w:hAnsi="Times New Roman" w:cs="Times New Roman"/>
                <w:color w:val="000000" w:themeColor="text1"/>
              </w:rPr>
              <w:t>9</w:t>
            </w:r>
            <w:r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14"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1C7B94">
              <w:rPr>
                <w:rFonts w:ascii="Times New Roman" w:eastAsia="Times New Roman" w:hAnsi="Times New Roman" w:cs="Times New Roman"/>
                <w:color w:val="000000" w:themeColor="text1"/>
              </w:rPr>
              <w:t>7</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Self-rated health</w:t>
            </w:r>
          </w:p>
        </w:tc>
        <w:tc>
          <w:tcPr>
            <w:tcW w:w="821" w:type="dxa"/>
            <w:tcBorders>
              <w:top w:val="nil"/>
              <w:left w:val="nil"/>
              <w:bottom w:val="nil"/>
              <w:right w:val="nil"/>
            </w:tcBorders>
            <w:shd w:val="clear" w:color="auto" w:fill="auto"/>
            <w:noWrap/>
            <w:vAlign w:val="center"/>
            <w:hideMark/>
          </w:tcPr>
          <w:p w:rsidR="00826B00" w:rsidRPr="00DF116F" w:rsidRDefault="00331580" w:rsidP="0033158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26B00" w:rsidRPr="00DF11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28</w:t>
            </w:r>
            <w:r w:rsidR="00826B00"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331580" w:rsidP="0033158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26B00" w:rsidRPr="00DF11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28</w:t>
            </w:r>
            <w:r w:rsidR="00826B00"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331580" w:rsidP="0033158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26B00" w:rsidRPr="00DF11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30</w:t>
            </w:r>
            <w:r w:rsidR="00826B00"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331580" w:rsidP="0033158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26B00" w:rsidRPr="00DF11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29</w:t>
            </w:r>
            <w:r w:rsidR="00826B00"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331580" w:rsidP="0033158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26B00" w:rsidRPr="00DF11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28</w:t>
            </w:r>
            <w:r w:rsidR="00826B00" w:rsidRPr="00DF116F">
              <w:rPr>
                <w:rFonts w:ascii="Times New Roman" w:eastAsia="Times New Roman" w:hAnsi="Times New Roman" w:cs="Times New Roman"/>
                <w:color w:val="000000" w:themeColor="text1"/>
              </w:rPr>
              <w:t>**</w:t>
            </w:r>
          </w:p>
        </w:tc>
        <w:tc>
          <w:tcPr>
            <w:tcW w:w="946" w:type="dxa"/>
            <w:tcBorders>
              <w:top w:val="nil"/>
              <w:left w:val="nil"/>
              <w:bottom w:val="nil"/>
              <w:right w:val="nil"/>
            </w:tcBorders>
            <w:shd w:val="clear" w:color="auto" w:fill="auto"/>
            <w:noWrap/>
            <w:vAlign w:val="center"/>
            <w:hideMark/>
          </w:tcPr>
          <w:p w:rsidR="00826B00" w:rsidRPr="00DF116F" w:rsidRDefault="00331580"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w:t>
            </w:r>
            <w:r w:rsidR="00826B00"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26B00" w:rsidRPr="00DF11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29</w:t>
            </w:r>
            <w:r w:rsidR="00826B00"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w:t>
            </w:r>
            <w:r w:rsidR="00826B00"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w:t>
            </w:r>
            <w:r w:rsidR="00826B00"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1C7B94" w:rsidP="00CB4E21">
            <w:pPr>
              <w:spacing w:after="0" w:line="480" w:lineRule="auto"/>
              <w:ind w:right="-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w:t>
            </w:r>
          </w:p>
        </w:tc>
        <w:tc>
          <w:tcPr>
            <w:tcW w:w="814" w:type="dxa"/>
            <w:tcBorders>
              <w:top w:val="nil"/>
              <w:left w:val="nil"/>
              <w:bottom w:val="nil"/>
              <w:right w:val="nil"/>
            </w:tcBorders>
            <w:shd w:val="clear" w:color="auto" w:fill="auto"/>
            <w:noWrap/>
            <w:vAlign w:val="center"/>
            <w:hideMark/>
          </w:tcPr>
          <w:p w:rsidR="00826B00" w:rsidRPr="00DF116F" w:rsidRDefault="001C7B94" w:rsidP="00CB4E21">
            <w:pPr>
              <w:spacing w:after="0" w:line="480" w:lineRule="auto"/>
              <w:ind w:right="-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w:t>
            </w:r>
            <w:r w:rsidR="00826B00"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1C7B94" w:rsidP="001C7B94">
            <w:pPr>
              <w:spacing w:after="0" w:line="480" w:lineRule="auto"/>
              <w:ind w:right="-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IADLs</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0.64**</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0.71</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0.72</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0.7</w:t>
            </w:r>
            <w:r w:rsidR="00331580">
              <w:rPr>
                <w:rFonts w:ascii="Times New Roman" w:eastAsia="Times New Roman" w:hAnsi="Times New Roman" w:cs="Times New Roman"/>
                <w:color w:val="000000" w:themeColor="text1"/>
              </w:rPr>
              <w:t>6</w:t>
            </w:r>
            <w:r w:rsidRPr="00DF116F">
              <w:rPr>
                <w:rFonts w:ascii="Times New Roman" w:eastAsia="Times New Roman" w:hAnsi="Times New Roman" w:cs="Times New Roman"/>
                <w:color w:val="000000" w:themeColor="text1"/>
              </w:rPr>
              <w:t>*</w:t>
            </w:r>
            <w:r w:rsidR="00331580">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331580">
              <w:rPr>
                <w:rFonts w:ascii="Times New Roman" w:eastAsia="Times New Roman" w:hAnsi="Times New Roman" w:cs="Times New Roman"/>
                <w:color w:val="000000" w:themeColor="text1"/>
              </w:rPr>
              <w:t>89</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0.92</w:t>
            </w:r>
          </w:p>
        </w:tc>
        <w:tc>
          <w:tcPr>
            <w:tcW w:w="821"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9664A6">
              <w:rPr>
                <w:rFonts w:ascii="Times New Roman" w:eastAsia="Times New Roman" w:hAnsi="Times New Roman" w:cs="Times New Roman"/>
                <w:color w:val="000000" w:themeColor="text1"/>
              </w:rPr>
              <w:t>76</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9664A6">
              <w:rPr>
                <w:rFonts w:ascii="Times New Roman" w:eastAsia="Times New Roman" w:hAnsi="Times New Roman" w:cs="Times New Roman"/>
                <w:color w:val="000000" w:themeColor="text1"/>
              </w:rPr>
              <w:t>89</w:t>
            </w:r>
          </w:p>
        </w:tc>
        <w:tc>
          <w:tcPr>
            <w:tcW w:w="878"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0.7</w:t>
            </w:r>
            <w:r w:rsidR="009664A6">
              <w:rPr>
                <w:rFonts w:ascii="Times New Roman" w:eastAsia="Times New Roman" w:hAnsi="Times New Roman" w:cs="Times New Roman"/>
                <w:color w:val="000000" w:themeColor="text1"/>
              </w:rPr>
              <w:t>7</w:t>
            </w:r>
            <w:r w:rsidRPr="00DF116F">
              <w:rPr>
                <w:rFonts w:ascii="Times New Roman" w:eastAsia="Times New Roman" w:hAnsi="Times New Roman" w:cs="Times New Roman"/>
                <w:color w:val="000000" w:themeColor="text1"/>
              </w:rPr>
              <w:t>*</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0.87**</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0.91</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0.91</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Cognitive ability (centered)</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1.04**</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331580" w:rsidRPr="00DF116F">
              <w:rPr>
                <w:rFonts w:ascii="Times New Roman" w:eastAsia="Times New Roman" w:hAnsi="Times New Roman" w:cs="Times New Roman"/>
                <w:color w:val="000000" w:themeColor="text1"/>
              </w:rPr>
              <w:t>0</w:t>
            </w:r>
            <w:r w:rsidR="00331580">
              <w:rPr>
                <w:rFonts w:ascii="Times New Roman" w:eastAsia="Times New Roman" w:hAnsi="Times New Roman" w:cs="Times New Roman"/>
                <w:color w:val="000000" w:themeColor="text1"/>
              </w:rPr>
              <w:t>3</w:t>
            </w:r>
            <w:r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331580" w:rsidP="00331580">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1.05**</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1.04**</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1.04</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5</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1.04**</w:t>
            </w:r>
          </w:p>
        </w:tc>
        <w:tc>
          <w:tcPr>
            <w:tcW w:w="878"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1.01</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1.01</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1.01</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Time*Education</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0</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0</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1.01</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Time*Age</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1.00</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lastRenderedPageBreak/>
              <w:t>Time*Other race</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1.05</w:t>
            </w: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1.05</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1.06</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331580" w:rsidRPr="00DF116F">
              <w:rPr>
                <w:rFonts w:ascii="Times New Roman" w:eastAsia="Times New Roman" w:hAnsi="Times New Roman" w:cs="Times New Roman"/>
                <w:color w:val="000000" w:themeColor="text1"/>
              </w:rPr>
              <w:t>0</w:t>
            </w:r>
            <w:r w:rsidR="00331580">
              <w:rPr>
                <w:rFonts w:ascii="Times New Roman" w:eastAsia="Times New Roman" w:hAnsi="Times New Roman" w:cs="Times New Roman"/>
                <w:color w:val="000000" w:themeColor="text1"/>
              </w:rPr>
              <w:t>1</w:t>
            </w:r>
          </w:p>
        </w:tc>
        <w:tc>
          <w:tcPr>
            <w:tcW w:w="821"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1</w:t>
            </w:r>
          </w:p>
        </w:tc>
        <w:tc>
          <w:tcPr>
            <w:tcW w:w="946" w:type="dxa"/>
            <w:tcBorders>
              <w:top w:val="nil"/>
              <w:left w:val="nil"/>
              <w:bottom w:val="nil"/>
              <w:right w:val="nil"/>
            </w:tcBorders>
            <w:shd w:val="clear" w:color="auto" w:fill="auto"/>
            <w:noWrap/>
            <w:vAlign w:val="center"/>
            <w:hideMark/>
          </w:tcPr>
          <w:p w:rsidR="00826B00" w:rsidRPr="00DF116F" w:rsidRDefault="00826B00" w:rsidP="00331580">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331580">
              <w:rPr>
                <w:rFonts w:ascii="Times New Roman" w:eastAsia="Times New Roman" w:hAnsi="Times New Roman" w:cs="Times New Roman"/>
                <w:color w:val="000000" w:themeColor="text1"/>
              </w:rPr>
              <w:t>1</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0.94</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0.95</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0.96</w:t>
            </w:r>
          </w:p>
        </w:tc>
        <w:tc>
          <w:tcPr>
            <w:tcW w:w="814" w:type="dxa"/>
            <w:tcBorders>
              <w:top w:val="nil"/>
              <w:left w:val="nil"/>
              <w:bottom w:val="nil"/>
              <w:right w:val="nil"/>
            </w:tcBorders>
            <w:shd w:val="clear" w:color="auto" w:fill="auto"/>
            <w:noWrap/>
            <w:vAlign w:val="center"/>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1C7B94">
              <w:rPr>
                <w:rFonts w:ascii="Times New Roman" w:eastAsia="Times New Roman" w:hAnsi="Times New Roman" w:cs="Times New Roman"/>
                <w:color w:val="000000" w:themeColor="text1"/>
              </w:rPr>
              <w:t>5</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Not Able to Drive (1=yes)</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0.3</w:t>
            </w:r>
            <w:r w:rsidR="00331580">
              <w:rPr>
                <w:rFonts w:ascii="Times New Roman" w:eastAsia="Times New Roman" w:hAnsi="Times New Roman" w:cs="Times New Roman"/>
                <w:color w:val="000000" w:themeColor="text1"/>
              </w:rPr>
              <w:t>2</w:t>
            </w:r>
            <w:r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0.29**</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0.26**</w:t>
            </w:r>
          </w:p>
        </w:tc>
        <w:tc>
          <w:tcPr>
            <w:tcW w:w="946" w:type="dxa"/>
            <w:tcBorders>
              <w:top w:val="nil"/>
              <w:left w:val="nil"/>
              <w:bottom w:val="nil"/>
              <w:right w:val="nil"/>
            </w:tcBorders>
            <w:shd w:val="clear" w:color="auto" w:fill="auto"/>
            <w:noWrap/>
            <w:vAlign w:val="center"/>
            <w:hideMark/>
          </w:tcPr>
          <w:p w:rsidR="00826B00" w:rsidRPr="00DF116F" w:rsidRDefault="00826B00" w:rsidP="009664A6">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0.2</w:t>
            </w:r>
            <w:r w:rsidR="009664A6">
              <w:rPr>
                <w:rFonts w:ascii="Times New Roman" w:eastAsia="Times New Roman" w:hAnsi="Times New Roman" w:cs="Times New Roman"/>
                <w:color w:val="000000" w:themeColor="text1"/>
              </w:rPr>
              <w:t>3</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9664A6">
              <w:rPr>
                <w:rFonts w:ascii="Times New Roman" w:eastAsia="Times New Roman" w:hAnsi="Times New Roman" w:cs="Times New Roman"/>
                <w:color w:val="000000" w:themeColor="text1"/>
              </w:rPr>
              <w:t>26</w:t>
            </w:r>
            <w:r w:rsidRPr="00DF116F">
              <w:rPr>
                <w:rFonts w:ascii="Times New Roman" w:eastAsia="Times New Roman" w:hAnsi="Times New Roman" w:cs="Times New Roman"/>
                <w:color w:val="000000" w:themeColor="text1"/>
              </w:rPr>
              <w:t>**</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0.40**</w:t>
            </w: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0.83</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1C7B94">
              <w:rPr>
                <w:rFonts w:ascii="Times New Roman" w:eastAsia="Times New Roman" w:hAnsi="Times New Roman" w:cs="Times New Roman"/>
                <w:color w:val="000000" w:themeColor="text1"/>
              </w:rPr>
              <w:t>2</w:t>
            </w:r>
            <w:r w:rsidRPr="00DF116F">
              <w:rPr>
                <w:rFonts w:ascii="Times New Roman" w:eastAsia="Times New Roman" w:hAnsi="Times New Roman" w:cs="Times New Roman"/>
                <w:color w:val="000000" w:themeColor="text1"/>
              </w:rPr>
              <w:t>*</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Waves since Driving Cessation</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0.99</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331580">
              <w:rPr>
                <w:rFonts w:ascii="Times New Roman" w:eastAsia="Times New Roman" w:hAnsi="Times New Roman" w:cs="Times New Roman"/>
                <w:color w:val="000000" w:themeColor="text1"/>
              </w:rPr>
              <w:t>6</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hideMark/>
          </w:tcPr>
          <w:p w:rsidR="00826B00" w:rsidRPr="00DF116F" w:rsidRDefault="00826B00" w:rsidP="009664A6">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1.0</w:t>
            </w:r>
            <w:r w:rsidR="009664A6">
              <w:rPr>
                <w:rFonts w:ascii="Times New Roman" w:eastAsia="Times New Roman" w:hAnsi="Times New Roman" w:cs="Times New Roman"/>
                <w:color w:val="000000" w:themeColor="text1"/>
              </w:rPr>
              <w:t>2</w:t>
            </w:r>
          </w:p>
        </w:tc>
        <w:tc>
          <w:tcPr>
            <w:tcW w:w="946"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0.97</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hideMark/>
          </w:tcPr>
          <w:p w:rsidR="00826B00" w:rsidRPr="00DF116F" w:rsidRDefault="009664A6" w:rsidP="00CB4E21">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1.02</w:t>
            </w:r>
          </w:p>
        </w:tc>
        <w:tc>
          <w:tcPr>
            <w:tcW w:w="878"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9664A6">
              <w:rPr>
                <w:rFonts w:ascii="Times New Roman" w:eastAsia="Times New Roman" w:hAnsi="Times New Roman" w:cs="Times New Roman"/>
                <w:color w:val="000000" w:themeColor="text1"/>
              </w:rPr>
              <w:t>0</w:t>
            </w: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1C7B94">
              <w:rPr>
                <w:rFonts w:ascii="Times New Roman" w:eastAsia="Times New Roman" w:hAnsi="Times New Roman" w:cs="Times New Roman"/>
                <w:color w:val="000000" w:themeColor="text1"/>
              </w:rPr>
              <w:t>9</w:t>
            </w:r>
          </w:p>
        </w:tc>
        <w:tc>
          <w:tcPr>
            <w:tcW w:w="814"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0.88</w:t>
            </w:r>
          </w:p>
        </w:tc>
      </w:tr>
      <w:tr w:rsidR="004716ED" w:rsidRPr="00DF116F" w:rsidTr="002B3E03">
        <w:trPr>
          <w:trHeight w:val="315"/>
        </w:trPr>
        <w:tc>
          <w:tcPr>
            <w:tcW w:w="3435" w:type="dxa"/>
            <w:tcBorders>
              <w:top w:val="nil"/>
              <w:left w:val="nil"/>
              <w:bottom w:val="nil"/>
              <w:right w:val="nil"/>
            </w:tcBorders>
            <w:shd w:val="clear" w:color="auto" w:fill="auto"/>
            <w:noWrap/>
            <w:hideMark/>
          </w:tcPr>
          <w:p w:rsidR="00826B00" w:rsidRPr="00DF116F" w:rsidRDefault="00826B00" w:rsidP="004716ED">
            <w:pPr>
              <w:spacing w:after="0" w:line="480" w:lineRule="auto"/>
              <w:ind w:right="-198"/>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Spouse waves since driving cessation</w:t>
            </w:r>
          </w:p>
        </w:tc>
        <w:tc>
          <w:tcPr>
            <w:tcW w:w="821"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p>
        </w:tc>
        <w:tc>
          <w:tcPr>
            <w:tcW w:w="878"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0.5</w:t>
            </w:r>
            <w:r w:rsidR="00331580">
              <w:rPr>
                <w:rFonts w:ascii="Times New Roman" w:eastAsia="Times New Roman" w:hAnsi="Times New Roman" w:cs="Times New Roman"/>
                <w:color w:val="000000" w:themeColor="text1"/>
              </w:rPr>
              <w:t>3</w:t>
            </w:r>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p>
        </w:tc>
        <w:tc>
          <w:tcPr>
            <w:tcW w:w="946"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9664A6">
              <w:rPr>
                <w:rFonts w:ascii="Times New Roman" w:eastAsia="Times New Roman" w:hAnsi="Times New Roman" w:cs="Times New Roman"/>
                <w:color w:val="000000" w:themeColor="text1"/>
              </w:rPr>
              <w:t>5</w:t>
            </w:r>
          </w:p>
        </w:tc>
        <w:tc>
          <w:tcPr>
            <w:tcW w:w="821"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p>
        </w:tc>
        <w:tc>
          <w:tcPr>
            <w:tcW w:w="878" w:type="dxa"/>
            <w:tcBorders>
              <w:top w:val="nil"/>
              <w:left w:val="nil"/>
              <w:bottom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0.86</w:t>
            </w:r>
          </w:p>
        </w:tc>
        <w:tc>
          <w:tcPr>
            <w:tcW w:w="814" w:type="dxa"/>
            <w:tcBorders>
              <w:top w:val="nil"/>
              <w:left w:val="nil"/>
              <w:bottom w:val="nil"/>
              <w:right w:val="nil"/>
            </w:tcBorders>
            <w:shd w:val="clear" w:color="auto" w:fill="auto"/>
            <w:noWrap/>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0.9</w:t>
            </w:r>
            <w:r w:rsidR="001C7B94">
              <w:rPr>
                <w:rFonts w:ascii="Times New Roman" w:eastAsia="Times New Roman" w:hAnsi="Times New Roman" w:cs="Times New Roman"/>
                <w:color w:val="000000" w:themeColor="text1"/>
              </w:rPr>
              <w:t>9</w:t>
            </w:r>
          </w:p>
        </w:tc>
      </w:tr>
      <w:tr w:rsidR="004716ED" w:rsidRPr="00DF116F" w:rsidTr="002B3E03">
        <w:trPr>
          <w:trHeight w:val="315"/>
        </w:trPr>
        <w:tc>
          <w:tcPr>
            <w:tcW w:w="3435"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Spouse not able to drive</w:t>
            </w:r>
          </w:p>
        </w:tc>
        <w:tc>
          <w:tcPr>
            <w:tcW w:w="821"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21"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78"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0.3</w:t>
            </w:r>
            <w:r w:rsidR="00331580">
              <w:rPr>
                <w:rFonts w:ascii="Times New Roman" w:eastAsia="Times New Roman" w:hAnsi="Times New Roman" w:cs="Times New Roman"/>
                <w:color w:val="000000" w:themeColor="text1"/>
              </w:rPr>
              <w:t>6</w:t>
            </w:r>
            <w:r w:rsidRPr="00DF116F">
              <w:rPr>
                <w:rFonts w:ascii="Times New Roman" w:eastAsia="Times New Roman" w:hAnsi="Times New Roman" w:cs="Times New Roman"/>
                <w:color w:val="000000" w:themeColor="text1"/>
              </w:rPr>
              <w:t>*</w:t>
            </w:r>
          </w:p>
        </w:tc>
        <w:tc>
          <w:tcPr>
            <w:tcW w:w="821"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21"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946"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0.5</w:t>
            </w:r>
            <w:r w:rsidR="009664A6">
              <w:rPr>
                <w:rFonts w:ascii="Times New Roman" w:eastAsia="Times New Roman" w:hAnsi="Times New Roman" w:cs="Times New Roman"/>
                <w:color w:val="000000" w:themeColor="text1"/>
              </w:rPr>
              <w:t>0</w:t>
            </w:r>
            <w:r w:rsidRPr="00DF116F">
              <w:rPr>
                <w:rFonts w:ascii="Times New Roman" w:eastAsia="Times New Roman" w:hAnsi="Times New Roman" w:cs="Times New Roman"/>
                <w:color w:val="000000" w:themeColor="text1"/>
              </w:rPr>
              <w:t>**</w:t>
            </w:r>
          </w:p>
        </w:tc>
        <w:tc>
          <w:tcPr>
            <w:tcW w:w="821"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21"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78" w:type="dxa"/>
            <w:tcBorders>
              <w:top w:val="nil"/>
              <w:left w:val="nil"/>
              <w:right w:val="nil"/>
            </w:tcBorders>
            <w:shd w:val="clear" w:color="auto" w:fill="auto"/>
            <w:noWrap/>
            <w:hideMark/>
          </w:tcPr>
          <w:p w:rsidR="00826B00" w:rsidRPr="00DF116F" w:rsidRDefault="00826B00" w:rsidP="001C7B9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0.7</w:t>
            </w:r>
            <w:r w:rsidR="009664A6">
              <w:rPr>
                <w:rFonts w:ascii="Times New Roman" w:eastAsia="Times New Roman" w:hAnsi="Times New Roman" w:cs="Times New Roman"/>
                <w:color w:val="000000" w:themeColor="text1"/>
              </w:rPr>
              <w:t>7</w:t>
            </w:r>
          </w:p>
        </w:tc>
        <w:tc>
          <w:tcPr>
            <w:tcW w:w="814" w:type="dxa"/>
            <w:tcBorders>
              <w:top w:val="nil"/>
              <w:left w:val="nil"/>
              <w:right w:val="nil"/>
            </w:tcBorders>
            <w:shd w:val="clear" w:color="auto" w:fill="auto"/>
            <w:noWrap/>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14" w:type="dxa"/>
            <w:tcBorders>
              <w:top w:val="nil"/>
              <w:left w:val="nil"/>
              <w:right w:val="nil"/>
            </w:tcBorders>
            <w:shd w:val="clear" w:color="auto" w:fill="auto"/>
            <w:noWrap/>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14" w:type="dxa"/>
            <w:tcBorders>
              <w:top w:val="nil"/>
              <w:left w:val="nil"/>
              <w:right w:val="nil"/>
            </w:tcBorders>
            <w:shd w:val="clear" w:color="auto" w:fill="auto"/>
            <w:noWrap/>
            <w:hideMark/>
          </w:tcPr>
          <w:p w:rsidR="00826B00" w:rsidRPr="00DF116F" w:rsidRDefault="00826B00" w:rsidP="001C7B94">
            <w:pPr>
              <w:spacing w:after="0" w:line="480" w:lineRule="auto"/>
              <w:ind w:right="-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w:t>
            </w:r>
            <w:r w:rsidR="001C7B94">
              <w:rPr>
                <w:rFonts w:ascii="Times New Roman" w:eastAsia="Times New Roman" w:hAnsi="Times New Roman" w:cs="Times New Roman"/>
                <w:color w:val="000000" w:themeColor="text1"/>
              </w:rPr>
              <w:t>92</w:t>
            </w:r>
          </w:p>
        </w:tc>
      </w:tr>
      <w:tr w:rsidR="004716ED" w:rsidRPr="00DF116F" w:rsidTr="002B3E03">
        <w:trPr>
          <w:trHeight w:val="315"/>
        </w:trPr>
        <w:tc>
          <w:tcPr>
            <w:tcW w:w="3435"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cognitive ability</w:t>
            </w: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78"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946"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1.03</w:t>
            </w: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78"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814" w:type="dxa"/>
            <w:tcBorders>
              <w:top w:val="nil"/>
              <w:left w:val="nil"/>
              <w:right w:val="nil"/>
            </w:tcBorders>
            <w:shd w:val="clear" w:color="auto" w:fill="auto"/>
            <w:noWrap/>
          </w:tcPr>
          <w:p w:rsidR="009664A6" w:rsidRPr="00DF116F" w:rsidRDefault="009664A6" w:rsidP="001C7B94">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right w:val="nil"/>
            </w:tcBorders>
            <w:shd w:val="clear" w:color="auto" w:fill="auto"/>
            <w:noWrap/>
          </w:tcPr>
          <w:p w:rsidR="009664A6" w:rsidRPr="00DF116F" w:rsidRDefault="009664A6" w:rsidP="001C7B94">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right w:val="nil"/>
            </w:tcBorders>
            <w:shd w:val="clear" w:color="auto" w:fill="auto"/>
            <w:noWrap/>
          </w:tcPr>
          <w:p w:rsidR="009664A6" w:rsidRPr="00DF116F" w:rsidRDefault="001C7B94" w:rsidP="001C7B94">
            <w:pPr>
              <w:spacing w:after="0" w:line="480" w:lineRule="auto"/>
              <w:ind w:right="-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r>
      <w:tr w:rsidR="004716ED" w:rsidRPr="00DF116F" w:rsidTr="002B3E03">
        <w:trPr>
          <w:trHeight w:val="315"/>
        </w:trPr>
        <w:tc>
          <w:tcPr>
            <w:tcW w:w="3435"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self-rated health</w:t>
            </w: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78"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0.86**</w:t>
            </w: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946"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1.11*</w:t>
            </w: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78" w:type="dxa"/>
            <w:tcBorders>
              <w:top w:val="nil"/>
              <w:left w:val="nil"/>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1.09*</w:t>
            </w:r>
          </w:p>
        </w:tc>
        <w:tc>
          <w:tcPr>
            <w:tcW w:w="814" w:type="dxa"/>
            <w:tcBorders>
              <w:top w:val="nil"/>
              <w:left w:val="nil"/>
              <w:right w:val="nil"/>
            </w:tcBorders>
            <w:shd w:val="clear" w:color="auto" w:fill="auto"/>
            <w:noWrap/>
          </w:tcPr>
          <w:p w:rsidR="009664A6" w:rsidRPr="00DF116F" w:rsidRDefault="009664A6" w:rsidP="001C7B94">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right w:val="nil"/>
            </w:tcBorders>
            <w:shd w:val="clear" w:color="auto" w:fill="auto"/>
            <w:noWrap/>
          </w:tcPr>
          <w:p w:rsidR="009664A6" w:rsidRPr="00DF116F" w:rsidRDefault="009664A6" w:rsidP="001C7B94">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right w:val="nil"/>
            </w:tcBorders>
            <w:shd w:val="clear" w:color="auto" w:fill="auto"/>
            <w:noWrap/>
          </w:tcPr>
          <w:p w:rsidR="009664A6" w:rsidRPr="00DF116F" w:rsidRDefault="001C7B94" w:rsidP="001C7B94">
            <w:pPr>
              <w:spacing w:after="0" w:line="480" w:lineRule="auto"/>
              <w:ind w:right="-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r>
      <w:tr w:rsidR="004716ED" w:rsidRPr="00DF116F" w:rsidTr="002B3E03">
        <w:trPr>
          <w:trHeight w:val="315"/>
        </w:trPr>
        <w:tc>
          <w:tcPr>
            <w:tcW w:w="3435" w:type="dxa"/>
            <w:tcBorders>
              <w:top w:val="nil"/>
              <w:left w:val="nil"/>
              <w:right w:val="nil"/>
            </w:tcBorders>
            <w:shd w:val="clear" w:color="auto" w:fill="auto"/>
            <w:noWrap/>
          </w:tcPr>
          <w:p w:rsidR="001C7B94" w:rsidRDefault="001C7B94" w:rsidP="009879EB">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IADLs</w:t>
            </w:r>
          </w:p>
        </w:tc>
        <w:tc>
          <w:tcPr>
            <w:tcW w:w="821"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p>
        </w:tc>
        <w:tc>
          <w:tcPr>
            <w:tcW w:w="878"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1.13</w:t>
            </w:r>
          </w:p>
        </w:tc>
        <w:tc>
          <w:tcPr>
            <w:tcW w:w="821"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p>
        </w:tc>
        <w:tc>
          <w:tcPr>
            <w:tcW w:w="946"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0.96</w:t>
            </w:r>
          </w:p>
        </w:tc>
        <w:tc>
          <w:tcPr>
            <w:tcW w:w="821"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p>
        </w:tc>
        <w:tc>
          <w:tcPr>
            <w:tcW w:w="821"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p>
        </w:tc>
        <w:tc>
          <w:tcPr>
            <w:tcW w:w="878" w:type="dxa"/>
            <w:tcBorders>
              <w:top w:val="nil"/>
              <w:left w:val="nil"/>
              <w:right w:val="nil"/>
            </w:tcBorders>
            <w:shd w:val="clear" w:color="auto" w:fill="auto"/>
            <w:noWrap/>
          </w:tcPr>
          <w:p w:rsidR="001C7B94" w:rsidRPr="00DF116F" w:rsidRDefault="001C7B94" w:rsidP="009879EB">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1.17</w:t>
            </w:r>
          </w:p>
        </w:tc>
        <w:tc>
          <w:tcPr>
            <w:tcW w:w="814" w:type="dxa"/>
            <w:tcBorders>
              <w:top w:val="nil"/>
              <w:left w:val="nil"/>
              <w:right w:val="nil"/>
            </w:tcBorders>
            <w:shd w:val="clear" w:color="auto" w:fill="auto"/>
            <w:noWrap/>
          </w:tcPr>
          <w:p w:rsidR="001C7B94" w:rsidRPr="00DF116F" w:rsidRDefault="001C7B94" w:rsidP="009879EB">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right w:val="nil"/>
            </w:tcBorders>
            <w:shd w:val="clear" w:color="auto" w:fill="auto"/>
            <w:noWrap/>
          </w:tcPr>
          <w:p w:rsidR="001C7B94" w:rsidRPr="00DF116F" w:rsidRDefault="001C7B94" w:rsidP="009879EB">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right w:val="nil"/>
            </w:tcBorders>
            <w:shd w:val="clear" w:color="auto" w:fill="auto"/>
            <w:noWrap/>
          </w:tcPr>
          <w:p w:rsidR="001C7B94" w:rsidRPr="00DF116F" w:rsidRDefault="001C7B94" w:rsidP="009879EB">
            <w:pPr>
              <w:spacing w:after="0" w:line="480" w:lineRule="auto"/>
              <w:ind w:right="-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0.89*</w:t>
            </w:r>
          </w:p>
        </w:tc>
      </w:tr>
      <w:tr w:rsidR="004716ED" w:rsidRPr="00DF116F" w:rsidTr="002B3E03">
        <w:trPr>
          <w:trHeight w:val="315"/>
        </w:trPr>
        <w:tc>
          <w:tcPr>
            <w:tcW w:w="3435" w:type="dxa"/>
            <w:tcBorders>
              <w:left w:val="nil"/>
              <w:bottom w:val="single" w:sz="4" w:space="0" w:color="auto"/>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chronic conditions</w:t>
            </w:r>
          </w:p>
        </w:tc>
        <w:tc>
          <w:tcPr>
            <w:tcW w:w="821" w:type="dxa"/>
            <w:tcBorders>
              <w:left w:val="nil"/>
              <w:bottom w:val="single" w:sz="4" w:space="0" w:color="auto"/>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left w:val="nil"/>
              <w:bottom w:val="single" w:sz="4" w:space="0" w:color="auto"/>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78" w:type="dxa"/>
            <w:tcBorders>
              <w:left w:val="nil"/>
              <w:bottom w:val="single" w:sz="4" w:space="0" w:color="auto"/>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821" w:type="dxa"/>
            <w:tcBorders>
              <w:left w:val="nil"/>
              <w:bottom w:val="single" w:sz="4" w:space="0" w:color="auto"/>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left w:val="nil"/>
              <w:bottom w:val="single" w:sz="4" w:space="0" w:color="auto"/>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946" w:type="dxa"/>
            <w:tcBorders>
              <w:left w:val="nil"/>
              <w:bottom w:val="single" w:sz="4" w:space="0" w:color="auto"/>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1.02</w:t>
            </w:r>
          </w:p>
        </w:tc>
        <w:tc>
          <w:tcPr>
            <w:tcW w:w="821" w:type="dxa"/>
            <w:tcBorders>
              <w:left w:val="nil"/>
              <w:bottom w:val="single" w:sz="4" w:space="0" w:color="auto"/>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21" w:type="dxa"/>
            <w:tcBorders>
              <w:left w:val="nil"/>
              <w:bottom w:val="single" w:sz="4" w:space="0" w:color="auto"/>
              <w:right w:val="nil"/>
            </w:tcBorders>
            <w:shd w:val="clear" w:color="auto" w:fill="auto"/>
            <w:noWrap/>
          </w:tcPr>
          <w:p w:rsidR="009664A6" w:rsidRPr="00DF116F" w:rsidRDefault="009664A6" w:rsidP="001C7B94">
            <w:pPr>
              <w:spacing w:after="0" w:line="480" w:lineRule="auto"/>
              <w:rPr>
                <w:rFonts w:ascii="Times New Roman" w:eastAsia="Times New Roman" w:hAnsi="Times New Roman" w:cs="Times New Roman"/>
                <w:color w:val="000000" w:themeColor="text1"/>
              </w:rPr>
            </w:pPr>
          </w:p>
        </w:tc>
        <w:tc>
          <w:tcPr>
            <w:tcW w:w="878" w:type="dxa"/>
            <w:tcBorders>
              <w:left w:val="nil"/>
              <w:bottom w:val="single" w:sz="4" w:space="0" w:color="auto"/>
              <w:right w:val="nil"/>
            </w:tcBorders>
            <w:shd w:val="clear" w:color="auto" w:fill="auto"/>
            <w:noWrap/>
          </w:tcPr>
          <w:p w:rsidR="009664A6" w:rsidRPr="00DF116F" w:rsidRDefault="001C7B94" w:rsidP="001C7B9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w:t>
            </w:r>
          </w:p>
        </w:tc>
        <w:tc>
          <w:tcPr>
            <w:tcW w:w="814" w:type="dxa"/>
            <w:tcBorders>
              <w:left w:val="nil"/>
              <w:bottom w:val="single" w:sz="4" w:space="0" w:color="auto"/>
              <w:right w:val="nil"/>
            </w:tcBorders>
            <w:shd w:val="clear" w:color="auto" w:fill="auto"/>
            <w:noWrap/>
          </w:tcPr>
          <w:p w:rsidR="009664A6" w:rsidRPr="00DF116F" w:rsidRDefault="009664A6" w:rsidP="001C7B94">
            <w:pPr>
              <w:spacing w:after="0" w:line="480" w:lineRule="auto"/>
              <w:ind w:right="-7"/>
              <w:rPr>
                <w:rFonts w:ascii="Times New Roman" w:eastAsia="Times New Roman" w:hAnsi="Times New Roman" w:cs="Times New Roman"/>
                <w:color w:val="000000" w:themeColor="text1"/>
              </w:rPr>
            </w:pPr>
          </w:p>
        </w:tc>
        <w:tc>
          <w:tcPr>
            <w:tcW w:w="814" w:type="dxa"/>
            <w:tcBorders>
              <w:left w:val="nil"/>
              <w:bottom w:val="single" w:sz="4" w:space="0" w:color="auto"/>
              <w:right w:val="nil"/>
            </w:tcBorders>
            <w:shd w:val="clear" w:color="auto" w:fill="auto"/>
            <w:noWrap/>
          </w:tcPr>
          <w:p w:rsidR="009664A6" w:rsidRPr="00DF116F" w:rsidRDefault="009664A6" w:rsidP="001C7B94">
            <w:pPr>
              <w:spacing w:after="0" w:line="480" w:lineRule="auto"/>
              <w:ind w:right="-7"/>
              <w:rPr>
                <w:rFonts w:ascii="Times New Roman" w:eastAsia="Times New Roman" w:hAnsi="Times New Roman" w:cs="Times New Roman"/>
                <w:color w:val="000000" w:themeColor="text1"/>
              </w:rPr>
            </w:pPr>
          </w:p>
        </w:tc>
        <w:tc>
          <w:tcPr>
            <w:tcW w:w="814" w:type="dxa"/>
            <w:tcBorders>
              <w:left w:val="nil"/>
              <w:bottom w:val="single" w:sz="4" w:space="0" w:color="auto"/>
              <w:right w:val="nil"/>
            </w:tcBorders>
            <w:shd w:val="clear" w:color="auto" w:fill="auto"/>
            <w:noWrap/>
          </w:tcPr>
          <w:p w:rsidR="009664A6" w:rsidRPr="00DF116F" w:rsidRDefault="001C7B94" w:rsidP="001C7B94">
            <w:pPr>
              <w:spacing w:after="0" w:line="480" w:lineRule="auto"/>
              <w:ind w:right="-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4716ED" w:rsidRPr="00DF116F" w:rsidTr="002B3E03">
        <w:trPr>
          <w:trHeight w:val="315"/>
        </w:trPr>
        <w:tc>
          <w:tcPr>
            <w:tcW w:w="3435" w:type="dxa"/>
            <w:tcBorders>
              <w:top w:val="nil"/>
              <w:left w:val="nil"/>
              <w:bottom w:val="nil"/>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RANDOM COMPONENT</w:t>
            </w: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78"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946"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78"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c>
          <w:tcPr>
            <w:tcW w:w="814" w:type="dxa"/>
            <w:tcBorders>
              <w:top w:val="nil"/>
              <w:left w:val="nil"/>
              <w:bottom w:val="nil"/>
              <w:right w:val="nil"/>
            </w:tcBorders>
            <w:shd w:val="clear" w:color="auto" w:fill="auto"/>
            <w:noWrap/>
            <w:vAlign w:val="bottom"/>
            <w:hideMark/>
          </w:tcPr>
          <w:p w:rsidR="00826B00" w:rsidRPr="00DF116F" w:rsidRDefault="00826B00" w:rsidP="00CB4E21">
            <w:pPr>
              <w:spacing w:after="0" w:line="480" w:lineRule="auto"/>
              <w:ind w:right="-7"/>
              <w:rPr>
                <w:rFonts w:ascii="Times New Roman" w:eastAsia="Times New Roman" w:hAnsi="Times New Roman" w:cs="Times New Roman"/>
                <w:color w:val="000000" w:themeColor="text1"/>
              </w:rPr>
            </w:pPr>
          </w:p>
        </w:tc>
      </w:tr>
      <w:tr w:rsidR="004716ED" w:rsidRPr="00DF116F" w:rsidTr="002B3E03">
        <w:trPr>
          <w:trHeight w:val="330"/>
        </w:trPr>
        <w:tc>
          <w:tcPr>
            <w:tcW w:w="3435"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Intercept</w:t>
            </w:r>
          </w:p>
        </w:tc>
        <w:tc>
          <w:tcPr>
            <w:tcW w:w="821"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3.</w:t>
            </w:r>
            <w:r w:rsidR="005B65F4">
              <w:rPr>
                <w:rFonts w:ascii="Times New Roman" w:eastAsia="Times New Roman" w:hAnsi="Times New Roman" w:cs="Times New Roman"/>
                <w:color w:val="000000" w:themeColor="text1"/>
              </w:rPr>
              <w:t>90</w:t>
            </w:r>
            <w:r w:rsidRPr="00DF116F">
              <w:rPr>
                <w:rFonts w:ascii="Times New Roman" w:eastAsia="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3.</w:t>
            </w:r>
            <w:r w:rsidR="005B65F4">
              <w:rPr>
                <w:rFonts w:ascii="Times New Roman" w:eastAsia="Times New Roman" w:hAnsi="Times New Roman" w:cs="Times New Roman"/>
                <w:color w:val="000000" w:themeColor="text1"/>
              </w:rPr>
              <w:t>90</w:t>
            </w:r>
            <w:r w:rsidRPr="00DF116F">
              <w:rPr>
                <w:rFonts w:ascii="Times New Roman" w:eastAsia="Times New Roman" w:hAnsi="Times New Roman" w:cs="Times New Roman"/>
                <w:color w:val="000000" w:themeColor="text1"/>
              </w:rPr>
              <w:t>**</w:t>
            </w:r>
          </w:p>
        </w:tc>
        <w:tc>
          <w:tcPr>
            <w:tcW w:w="878"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3.8</w:t>
            </w:r>
            <w:r w:rsidR="005B65F4">
              <w:rPr>
                <w:rFonts w:ascii="Times New Roman" w:eastAsia="Times New Roman" w:hAnsi="Times New Roman" w:cs="Times New Roman"/>
                <w:color w:val="000000" w:themeColor="text1"/>
              </w:rPr>
              <w:t>9</w:t>
            </w:r>
            <w:r w:rsidRPr="00DF116F">
              <w:rPr>
                <w:rFonts w:ascii="Times New Roman" w:eastAsia="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3.5</w:t>
            </w:r>
            <w:r w:rsidR="005B65F4">
              <w:rPr>
                <w:rFonts w:ascii="Times New Roman" w:eastAsia="Times New Roman" w:hAnsi="Times New Roman" w:cs="Times New Roman"/>
                <w:color w:val="000000" w:themeColor="text1"/>
              </w:rPr>
              <w:t>1</w:t>
            </w:r>
            <w:r w:rsidRPr="00DF116F">
              <w:rPr>
                <w:rFonts w:ascii="Times New Roman" w:eastAsia="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3.5</w:t>
            </w:r>
            <w:r w:rsidR="005B65F4">
              <w:rPr>
                <w:rFonts w:ascii="Times New Roman" w:eastAsia="Times New Roman" w:hAnsi="Times New Roman" w:cs="Times New Roman"/>
                <w:color w:val="000000" w:themeColor="text1"/>
              </w:rPr>
              <w:t>1</w:t>
            </w:r>
            <w:r w:rsidRPr="00DF116F">
              <w:rPr>
                <w:rFonts w:ascii="Times New Roman" w:eastAsia="Times New Roman" w:hAnsi="Times New Roman" w:cs="Times New Roman"/>
                <w:color w:val="000000" w:themeColor="text1"/>
              </w:rPr>
              <w:t>**</w:t>
            </w:r>
          </w:p>
        </w:tc>
        <w:tc>
          <w:tcPr>
            <w:tcW w:w="946"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3.</w:t>
            </w:r>
            <w:r w:rsidR="005B65F4">
              <w:rPr>
                <w:rFonts w:ascii="Times New Roman" w:eastAsia="Times New Roman" w:hAnsi="Times New Roman" w:cs="Times New Roman"/>
                <w:color w:val="000000" w:themeColor="text1"/>
              </w:rPr>
              <w:t>49</w:t>
            </w:r>
            <w:r w:rsidRPr="00DF116F">
              <w:rPr>
                <w:rFonts w:ascii="Times New Roman" w:eastAsia="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w:t>
            </w:r>
            <w:r w:rsidR="005B65F4">
              <w:rPr>
                <w:rFonts w:ascii="Times New Roman" w:eastAsia="Times New Roman" w:hAnsi="Times New Roman" w:cs="Times New Roman"/>
                <w:color w:val="000000" w:themeColor="text1"/>
              </w:rPr>
              <w:t>29</w:t>
            </w:r>
            <w:r w:rsidRPr="00DF116F">
              <w:rPr>
                <w:rFonts w:ascii="Times New Roman" w:eastAsia="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1.2</w:t>
            </w:r>
            <w:r w:rsidR="005B65F4">
              <w:rPr>
                <w:rFonts w:ascii="Times New Roman" w:eastAsia="Times New Roman" w:hAnsi="Times New Roman" w:cs="Times New Roman"/>
                <w:color w:val="000000" w:themeColor="text1"/>
              </w:rPr>
              <w:t>7</w:t>
            </w:r>
            <w:r w:rsidRPr="00DF116F">
              <w:rPr>
                <w:rFonts w:ascii="Times New Roman" w:eastAsia="Times New Roman" w:hAnsi="Times New Roman" w:cs="Times New Roman"/>
                <w:color w:val="000000" w:themeColor="text1"/>
              </w:rPr>
              <w:t>**</w:t>
            </w:r>
          </w:p>
        </w:tc>
        <w:tc>
          <w:tcPr>
            <w:tcW w:w="878"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1.2</w:t>
            </w:r>
            <w:r w:rsidR="005B65F4">
              <w:rPr>
                <w:rFonts w:ascii="Times New Roman" w:eastAsia="Times New Roman" w:hAnsi="Times New Roman" w:cs="Times New Roman"/>
                <w:color w:val="000000" w:themeColor="text1"/>
              </w:rPr>
              <w:t>6</w:t>
            </w:r>
            <w:r w:rsidRPr="00DF116F">
              <w:rPr>
                <w:rFonts w:ascii="Times New Roman" w:eastAsia="Times New Roman" w:hAnsi="Times New Roman" w:cs="Times New Roman"/>
                <w:color w:val="000000" w:themeColor="text1"/>
              </w:rPr>
              <w:t>**</w:t>
            </w:r>
          </w:p>
        </w:tc>
        <w:tc>
          <w:tcPr>
            <w:tcW w:w="814"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ind w:right="-7"/>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0.86**</w:t>
            </w:r>
          </w:p>
        </w:tc>
        <w:tc>
          <w:tcPr>
            <w:tcW w:w="814" w:type="dxa"/>
            <w:tcBorders>
              <w:top w:val="nil"/>
              <w:left w:val="nil"/>
              <w:bottom w:val="single" w:sz="8" w:space="0" w:color="auto"/>
              <w:right w:val="nil"/>
            </w:tcBorders>
            <w:shd w:val="clear" w:color="auto" w:fill="auto"/>
            <w:noWrap/>
            <w:vAlign w:val="center"/>
            <w:hideMark/>
          </w:tcPr>
          <w:p w:rsidR="00826B00" w:rsidRPr="00DF116F" w:rsidRDefault="00826B00" w:rsidP="00CB4E21">
            <w:pPr>
              <w:spacing w:after="0" w:line="480" w:lineRule="auto"/>
              <w:ind w:right="-7"/>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0.86**</w:t>
            </w:r>
          </w:p>
        </w:tc>
        <w:tc>
          <w:tcPr>
            <w:tcW w:w="814" w:type="dxa"/>
            <w:tcBorders>
              <w:top w:val="nil"/>
              <w:left w:val="nil"/>
              <w:bottom w:val="single" w:sz="8" w:space="0" w:color="auto"/>
              <w:right w:val="nil"/>
            </w:tcBorders>
            <w:shd w:val="clear" w:color="auto" w:fill="auto"/>
            <w:noWrap/>
            <w:vAlign w:val="center"/>
            <w:hideMark/>
          </w:tcPr>
          <w:p w:rsidR="00826B00" w:rsidRPr="00DF116F" w:rsidRDefault="00826B00" w:rsidP="001C7B94">
            <w:pPr>
              <w:spacing w:after="0" w:line="480" w:lineRule="auto"/>
              <w:ind w:right="-7"/>
              <w:jc w:val="center"/>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0.8</w:t>
            </w:r>
            <w:r w:rsidR="001C7B94">
              <w:rPr>
                <w:rFonts w:ascii="Times New Roman" w:eastAsia="Times New Roman" w:hAnsi="Times New Roman" w:cs="Times New Roman"/>
                <w:color w:val="000000" w:themeColor="text1"/>
              </w:rPr>
              <w:t>7</w:t>
            </w:r>
            <w:r w:rsidRPr="00DF116F">
              <w:rPr>
                <w:rFonts w:ascii="Times New Roman" w:eastAsia="Times New Roman" w:hAnsi="Times New Roman" w:cs="Times New Roman"/>
                <w:color w:val="000000" w:themeColor="text1"/>
              </w:rPr>
              <w:t>**</w:t>
            </w:r>
          </w:p>
        </w:tc>
      </w:tr>
      <w:tr w:rsidR="004716ED" w:rsidRPr="00DF116F" w:rsidTr="002B3E03">
        <w:trPr>
          <w:trHeight w:val="367"/>
        </w:trPr>
        <w:tc>
          <w:tcPr>
            <w:tcW w:w="13505" w:type="dxa"/>
            <w:gridSpan w:val="13"/>
            <w:tcBorders>
              <w:top w:val="nil"/>
              <w:left w:val="nil"/>
              <w:bottom w:val="nil"/>
              <w:right w:val="nil"/>
            </w:tcBorders>
            <w:shd w:val="clear" w:color="auto" w:fill="auto"/>
            <w:noWrap/>
            <w:vAlign w:val="center"/>
            <w:hideMark/>
          </w:tcPr>
          <w:p w:rsidR="00826B00" w:rsidRPr="00DF116F" w:rsidRDefault="00826B00" w:rsidP="00CB4E21">
            <w:pPr>
              <w:pStyle w:val="Default"/>
              <w:spacing w:line="480" w:lineRule="auto"/>
              <w:ind w:right="-7"/>
              <w:rPr>
                <w:rFonts w:ascii="Times New Roman" w:eastAsia="Times New Roman" w:hAnsi="Times New Roman" w:cs="Times New Roman"/>
                <w:color w:val="000000" w:themeColor="text1"/>
                <w:sz w:val="22"/>
                <w:szCs w:val="22"/>
              </w:rPr>
            </w:pPr>
            <w:r w:rsidRPr="00DF116F">
              <w:rPr>
                <w:rFonts w:ascii="Times New Roman" w:eastAsia="Times New Roman" w:hAnsi="Times New Roman" w:cs="Times New Roman"/>
                <w:i/>
                <w:iCs/>
                <w:color w:val="000000" w:themeColor="text1"/>
                <w:sz w:val="22"/>
                <w:szCs w:val="22"/>
              </w:rPr>
              <w:t>Note</w:t>
            </w:r>
            <w:r w:rsidRPr="00DF116F">
              <w:rPr>
                <w:rFonts w:ascii="Times New Roman" w:eastAsia="Times New Roman" w:hAnsi="Times New Roman" w:cs="Times New Roman"/>
                <w:color w:val="000000" w:themeColor="text1"/>
                <w:sz w:val="22"/>
                <w:szCs w:val="22"/>
              </w:rPr>
              <w:t xml:space="preserve">. </w:t>
            </w:r>
            <w:r w:rsidRPr="00DF116F">
              <w:rPr>
                <w:rFonts w:ascii="Times New Roman" w:hAnsi="Times New Roman" w:cs="Times New Roman"/>
                <w:color w:val="000000" w:themeColor="text1"/>
                <w:sz w:val="22"/>
                <w:szCs w:val="22"/>
              </w:rPr>
              <w:t xml:space="preserve">Convergence criterion = 0.0001; full maximum likelihood estimation. </w:t>
            </w:r>
            <w:r w:rsidRPr="00DF116F">
              <w:rPr>
                <w:rFonts w:ascii="Times New Roman" w:hAnsi="Times New Roman" w:cs="Times New Roman"/>
                <w:i/>
                <w:color w:val="000000" w:themeColor="text1"/>
                <w:sz w:val="22"/>
                <w:szCs w:val="22"/>
              </w:rPr>
              <w:t xml:space="preserve">N </w:t>
            </w:r>
            <w:r w:rsidRPr="00DF116F">
              <w:rPr>
                <w:rFonts w:ascii="Times New Roman" w:hAnsi="Times New Roman" w:cs="Times New Roman"/>
                <w:color w:val="000000" w:themeColor="text1"/>
                <w:sz w:val="22"/>
                <w:szCs w:val="22"/>
              </w:rPr>
              <w:t>= 1,457.</w:t>
            </w:r>
            <w:r w:rsidRPr="00DF116F">
              <w:rPr>
                <w:rFonts w:ascii="Times New Roman" w:hAnsi="Times New Roman" w:cs="Times New Roman"/>
                <w:color w:val="000000" w:themeColor="text1"/>
                <w:sz w:val="22"/>
                <w:szCs w:val="22"/>
                <w:vertAlign w:val="superscript"/>
              </w:rPr>
              <w:t xml:space="preserve">  </w:t>
            </w:r>
            <w:proofErr w:type="spellStart"/>
            <w:proofErr w:type="gramStart"/>
            <w:r w:rsidRPr="00DF116F">
              <w:rPr>
                <w:rFonts w:ascii="Times New Roman" w:eastAsia="Times New Roman" w:hAnsi="Times New Roman" w:cs="Times New Roman"/>
                <w:color w:val="000000" w:themeColor="text1"/>
                <w:sz w:val="22"/>
                <w:szCs w:val="22"/>
                <w:vertAlign w:val="superscript"/>
              </w:rPr>
              <w:t>a</w:t>
            </w:r>
            <w:r w:rsidRPr="00DF116F">
              <w:rPr>
                <w:rFonts w:ascii="Times New Roman" w:eastAsia="Times New Roman" w:hAnsi="Times New Roman" w:cs="Times New Roman"/>
                <w:color w:val="000000" w:themeColor="text1"/>
                <w:sz w:val="22"/>
                <w:szCs w:val="22"/>
              </w:rPr>
              <w:t>One</w:t>
            </w:r>
            <w:proofErr w:type="spellEnd"/>
            <w:proofErr w:type="gramEnd"/>
            <w:r w:rsidRPr="00DF116F">
              <w:rPr>
                <w:rFonts w:ascii="Times New Roman" w:eastAsia="Times New Roman" w:hAnsi="Times New Roman" w:cs="Times New Roman"/>
                <w:color w:val="000000" w:themeColor="text1"/>
                <w:sz w:val="22"/>
                <w:szCs w:val="22"/>
              </w:rPr>
              <w:t xml:space="preserve"> value was calculated for both husbands and wives. </w:t>
            </w:r>
            <w:r w:rsidR="00881CCF" w:rsidRPr="00DF116F">
              <w:rPr>
                <w:rFonts w:ascii="Times New Roman" w:eastAsia="Times New Roman" w:hAnsi="Times New Roman" w:cs="Times New Roman"/>
                <w:color w:val="000000" w:themeColor="text1"/>
                <w:sz w:val="22"/>
                <w:szCs w:val="22"/>
              </w:rPr>
              <w:br/>
            </w:r>
            <w:r w:rsidRPr="00DF116F">
              <w:rPr>
                <w:rFonts w:ascii="Times New Roman" w:eastAsia="Times New Roman" w:hAnsi="Times New Roman" w:cs="Times New Roman"/>
                <w:color w:val="000000" w:themeColor="text1"/>
                <w:sz w:val="22"/>
                <w:szCs w:val="22"/>
              </w:rPr>
              <w:t>*</w:t>
            </w:r>
            <w:r w:rsidRPr="00DF116F">
              <w:rPr>
                <w:rFonts w:ascii="Times New Roman" w:eastAsia="Times New Roman" w:hAnsi="Times New Roman" w:cs="Times New Roman"/>
                <w:i/>
                <w:iCs/>
                <w:color w:val="000000" w:themeColor="text1"/>
                <w:sz w:val="22"/>
                <w:szCs w:val="22"/>
              </w:rPr>
              <w:t>p</w:t>
            </w:r>
            <w:r w:rsidRPr="00DF116F">
              <w:rPr>
                <w:rFonts w:ascii="Times New Roman" w:eastAsia="Times New Roman" w:hAnsi="Times New Roman" w:cs="Times New Roman"/>
                <w:color w:val="000000" w:themeColor="text1"/>
                <w:sz w:val="22"/>
                <w:szCs w:val="22"/>
              </w:rPr>
              <w:t xml:space="preserve"> &lt; .05. **</w:t>
            </w:r>
            <w:r w:rsidRPr="00DF116F">
              <w:rPr>
                <w:rFonts w:ascii="Times New Roman" w:eastAsia="Times New Roman" w:hAnsi="Times New Roman" w:cs="Times New Roman"/>
                <w:i/>
                <w:iCs/>
                <w:color w:val="000000" w:themeColor="text1"/>
                <w:sz w:val="22"/>
                <w:szCs w:val="22"/>
              </w:rPr>
              <w:t>p</w:t>
            </w:r>
            <w:r w:rsidR="00052B67">
              <w:rPr>
                <w:rFonts w:ascii="Times New Roman" w:eastAsia="Times New Roman" w:hAnsi="Times New Roman" w:cs="Times New Roman"/>
                <w:i/>
                <w:iCs/>
                <w:color w:val="000000" w:themeColor="text1"/>
                <w:sz w:val="22"/>
                <w:szCs w:val="22"/>
              </w:rPr>
              <w:t xml:space="preserve"> </w:t>
            </w:r>
            <w:r w:rsidRPr="00DF116F">
              <w:rPr>
                <w:rFonts w:ascii="Times New Roman" w:eastAsia="Times New Roman" w:hAnsi="Times New Roman" w:cs="Times New Roman"/>
                <w:color w:val="000000" w:themeColor="text1"/>
                <w:sz w:val="22"/>
                <w:szCs w:val="22"/>
              </w:rPr>
              <w:t>&lt;</w:t>
            </w:r>
            <w:r w:rsidR="00052B67">
              <w:rPr>
                <w:rFonts w:ascii="Times New Roman" w:eastAsia="Times New Roman" w:hAnsi="Times New Roman" w:cs="Times New Roman"/>
                <w:color w:val="000000" w:themeColor="text1"/>
                <w:sz w:val="22"/>
                <w:szCs w:val="22"/>
              </w:rPr>
              <w:t xml:space="preserve"> </w:t>
            </w:r>
            <w:r w:rsidRPr="00DF116F">
              <w:rPr>
                <w:rFonts w:ascii="Times New Roman" w:eastAsia="Times New Roman" w:hAnsi="Times New Roman" w:cs="Times New Roman"/>
                <w:color w:val="000000" w:themeColor="text1"/>
                <w:sz w:val="22"/>
                <w:szCs w:val="22"/>
              </w:rPr>
              <w:t>.01.</w:t>
            </w:r>
          </w:p>
        </w:tc>
      </w:tr>
    </w:tbl>
    <w:p w:rsidR="00826B00" w:rsidRPr="00DF116F" w:rsidRDefault="00826B00" w:rsidP="00CB4E21">
      <w:pPr>
        <w:spacing w:line="480" w:lineRule="auto"/>
        <w:rPr>
          <w:rFonts w:ascii="Times New Roman" w:hAnsi="Times New Roman" w:cs="Times New Roman"/>
          <w:color w:val="000000" w:themeColor="text1"/>
          <w:sz w:val="24"/>
          <w:szCs w:val="24"/>
        </w:rPr>
      </w:pPr>
    </w:p>
    <w:p w:rsidR="00CB4E21" w:rsidRPr="00DF116F" w:rsidRDefault="00CB4E21">
      <w:pP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br w:type="page"/>
      </w:r>
    </w:p>
    <w:p w:rsidR="00960274" w:rsidRPr="00DF116F" w:rsidRDefault="00960274" w:rsidP="00CB4E21">
      <w:pPr>
        <w:spacing w:line="480" w:lineRule="auto"/>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lastRenderedPageBreak/>
        <w:t>Table 3</w:t>
      </w:r>
    </w:p>
    <w:p w:rsidR="00960274" w:rsidRPr="00DF116F" w:rsidRDefault="00960274" w:rsidP="00CB4E21">
      <w:pPr>
        <w:spacing w:after="0" w:line="480" w:lineRule="auto"/>
        <w:rPr>
          <w:rFonts w:ascii="Times New Roman" w:hAnsi="Times New Roman" w:cs="Times New Roman"/>
          <w:i/>
          <w:iCs/>
          <w:color w:val="000000" w:themeColor="text1"/>
          <w:sz w:val="24"/>
          <w:szCs w:val="24"/>
        </w:rPr>
      </w:pPr>
      <w:r w:rsidRPr="00DF116F">
        <w:rPr>
          <w:rFonts w:ascii="Times New Roman" w:hAnsi="Times New Roman" w:cs="Times New Roman"/>
          <w:i/>
          <w:iCs/>
          <w:color w:val="000000" w:themeColor="text1"/>
          <w:sz w:val="24"/>
          <w:szCs w:val="24"/>
        </w:rPr>
        <w:t xml:space="preserve">Multilevel Model Results Predicting </w:t>
      </w:r>
      <w:r w:rsidR="00427DE1" w:rsidRPr="00DF116F">
        <w:rPr>
          <w:rFonts w:ascii="Times New Roman" w:hAnsi="Times New Roman" w:cs="Times New Roman"/>
          <w:i/>
          <w:iCs/>
          <w:color w:val="000000" w:themeColor="text1"/>
          <w:sz w:val="24"/>
          <w:szCs w:val="24"/>
        </w:rPr>
        <w:t xml:space="preserve">Productive </w:t>
      </w:r>
      <w:r w:rsidRPr="00DF116F">
        <w:rPr>
          <w:rFonts w:ascii="Times New Roman" w:hAnsi="Times New Roman" w:cs="Times New Roman"/>
          <w:i/>
          <w:iCs/>
          <w:color w:val="000000" w:themeColor="text1"/>
          <w:sz w:val="24"/>
          <w:szCs w:val="24"/>
        </w:rPr>
        <w:t xml:space="preserve">and Social Engagement </w:t>
      </w:r>
      <w:proofErr w:type="gramStart"/>
      <w:r w:rsidRPr="00DF116F">
        <w:rPr>
          <w:rFonts w:ascii="Times New Roman" w:hAnsi="Times New Roman" w:cs="Times New Roman"/>
          <w:i/>
          <w:iCs/>
          <w:color w:val="000000" w:themeColor="text1"/>
          <w:sz w:val="24"/>
          <w:szCs w:val="24"/>
        </w:rPr>
        <w:t>From</w:t>
      </w:r>
      <w:proofErr w:type="gramEnd"/>
      <w:r w:rsidRPr="00DF116F">
        <w:rPr>
          <w:rFonts w:ascii="Times New Roman" w:hAnsi="Times New Roman" w:cs="Times New Roman"/>
          <w:i/>
          <w:iCs/>
          <w:color w:val="000000" w:themeColor="text1"/>
          <w:sz w:val="24"/>
          <w:szCs w:val="24"/>
        </w:rPr>
        <w:t xml:space="preserve"> Driving Cessation and Other Factors</w:t>
      </w:r>
      <w:r w:rsidR="00C34792" w:rsidRPr="00DF116F">
        <w:rPr>
          <w:rFonts w:ascii="Times New Roman" w:hAnsi="Times New Roman" w:cs="Times New Roman"/>
          <w:i/>
          <w:iCs/>
          <w:color w:val="000000" w:themeColor="text1"/>
          <w:sz w:val="24"/>
          <w:szCs w:val="24"/>
        </w:rPr>
        <w:t xml:space="preserve"> for Wives</w:t>
      </w:r>
    </w:p>
    <w:tbl>
      <w:tblPr>
        <w:tblW w:w="13465" w:type="dxa"/>
        <w:tblInd w:w="93" w:type="dxa"/>
        <w:tblLook w:val="04A0" w:firstRow="1" w:lastRow="0" w:firstColumn="1" w:lastColumn="0" w:noHBand="0" w:noVBand="1"/>
      </w:tblPr>
      <w:tblGrid>
        <w:gridCol w:w="3525"/>
        <w:gridCol w:w="821"/>
        <w:gridCol w:w="821"/>
        <w:gridCol w:w="821"/>
        <w:gridCol w:w="821"/>
        <w:gridCol w:w="821"/>
        <w:gridCol w:w="830"/>
        <w:gridCol w:w="900"/>
        <w:gridCol w:w="821"/>
        <w:gridCol w:w="821"/>
        <w:gridCol w:w="821"/>
        <w:gridCol w:w="821"/>
        <w:gridCol w:w="821"/>
      </w:tblGrid>
      <w:tr w:rsidR="00C408B0" w:rsidRPr="00DF116F" w:rsidTr="00CB4E21">
        <w:trPr>
          <w:trHeight w:val="315"/>
        </w:trPr>
        <w:tc>
          <w:tcPr>
            <w:tcW w:w="3525" w:type="dxa"/>
            <w:tcBorders>
              <w:top w:val="single" w:sz="4" w:space="0" w:color="auto"/>
              <w:left w:val="nil"/>
              <w:bottom w:val="nil"/>
              <w:right w:val="nil"/>
            </w:tcBorders>
            <w:shd w:val="clear" w:color="auto" w:fill="auto"/>
            <w:noWrap/>
            <w:vAlign w:val="bottom"/>
            <w:hideMark/>
          </w:tcPr>
          <w:p w:rsidR="00C408B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2463" w:type="dxa"/>
            <w:gridSpan w:val="3"/>
            <w:tcBorders>
              <w:top w:val="single" w:sz="4" w:space="0" w:color="auto"/>
              <w:left w:val="nil"/>
              <w:bottom w:val="nil"/>
              <w:right w:val="nil"/>
            </w:tcBorders>
            <w:shd w:val="clear" w:color="auto" w:fill="auto"/>
            <w:noWrap/>
            <w:vAlign w:val="bottom"/>
            <w:hideMark/>
          </w:tcPr>
          <w:p w:rsidR="00C408B0" w:rsidRPr="00DF116F" w:rsidRDefault="00C408B0" w:rsidP="00CB4E21">
            <w:pPr>
              <w:spacing w:after="0" w:line="240" w:lineRule="auto"/>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PAID </w:t>
            </w:r>
            <w:r w:rsidRPr="00DF116F">
              <w:rPr>
                <w:rFonts w:ascii="Times New Roman" w:eastAsia="Times New Roman" w:hAnsi="Times New Roman" w:cs="Times New Roman"/>
                <w:color w:val="000000" w:themeColor="text1"/>
                <w:u w:val="single"/>
              </w:rPr>
              <w:br/>
              <w:t>EMPLOYMENT</w:t>
            </w:r>
          </w:p>
        </w:tc>
        <w:tc>
          <w:tcPr>
            <w:tcW w:w="2472" w:type="dxa"/>
            <w:gridSpan w:val="3"/>
            <w:tcBorders>
              <w:top w:val="single" w:sz="4" w:space="0" w:color="auto"/>
              <w:left w:val="nil"/>
              <w:bottom w:val="nil"/>
              <w:right w:val="nil"/>
            </w:tcBorders>
            <w:shd w:val="clear" w:color="auto" w:fill="auto"/>
            <w:noWrap/>
            <w:vAlign w:val="bottom"/>
            <w:hideMark/>
          </w:tcPr>
          <w:p w:rsidR="00C408B0" w:rsidRPr="00DF116F" w:rsidRDefault="00C408B0" w:rsidP="00CB4E21">
            <w:pPr>
              <w:spacing w:after="0" w:line="240" w:lineRule="auto"/>
              <w:ind w:left="-66" w:right="-93"/>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FORMAL </w:t>
            </w:r>
            <w:r w:rsidRPr="00DF116F">
              <w:rPr>
                <w:rFonts w:ascii="Times New Roman" w:eastAsia="Times New Roman" w:hAnsi="Times New Roman" w:cs="Times New Roman"/>
                <w:color w:val="000000" w:themeColor="text1"/>
                <w:u w:val="single"/>
              </w:rPr>
              <w:br/>
              <w:t>VOLUNTEERING</w:t>
            </w:r>
          </w:p>
        </w:tc>
        <w:tc>
          <w:tcPr>
            <w:tcW w:w="2542" w:type="dxa"/>
            <w:gridSpan w:val="3"/>
            <w:tcBorders>
              <w:top w:val="single" w:sz="4" w:space="0" w:color="auto"/>
              <w:left w:val="nil"/>
              <w:bottom w:val="nil"/>
              <w:right w:val="nil"/>
            </w:tcBorders>
            <w:shd w:val="clear" w:color="auto" w:fill="auto"/>
            <w:noWrap/>
            <w:vAlign w:val="bottom"/>
            <w:hideMark/>
          </w:tcPr>
          <w:p w:rsidR="00C408B0" w:rsidRPr="00DF116F" w:rsidRDefault="00C408B0" w:rsidP="00CB4E21">
            <w:pPr>
              <w:spacing w:after="0" w:line="240" w:lineRule="auto"/>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INFORMAL </w:t>
            </w:r>
            <w:r w:rsidRPr="00DF116F">
              <w:rPr>
                <w:rFonts w:ascii="Times New Roman" w:eastAsia="Times New Roman" w:hAnsi="Times New Roman" w:cs="Times New Roman"/>
                <w:color w:val="000000" w:themeColor="text1"/>
                <w:u w:val="single"/>
              </w:rPr>
              <w:br/>
              <w:t>VOLUNTEERING</w:t>
            </w:r>
          </w:p>
        </w:tc>
        <w:tc>
          <w:tcPr>
            <w:tcW w:w="2463" w:type="dxa"/>
            <w:gridSpan w:val="3"/>
            <w:tcBorders>
              <w:top w:val="single" w:sz="4" w:space="0" w:color="auto"/>
              <w:left w:val="nil"/>
              <w:bottom w:val="nil"/>
              <w:right w:val="nil"/>
            </w:tcBorders>
            <w:shd w:val="clear" w:color="auto" w:fill="auto"/>
            <w:noWrap/>
            <w:vAlign w:val="bottom"/>
            <w:hideMark/>
          </w:tcPr>
          <w:p w:rsidR="00C408B0" w:rsidRPr="00DF116F" w:rsidRDefault="00C408B0" w:rsidP="00CB4E21">
            <w:pPr>
              <w:spacing w:after="0" w:line="240" w:lineRule="auto"/>
              <w:ind w:left="-117" w:right="-7"/>
              <w:jc w:val="center"/>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 xml:space="preserve">SOCIAL </w:t>
            </w:r>
            <w:r w:rsidRPr="00DF116F">
              <w:rPr>
                <w:rFonts w:ascii="Times New Roman" w:eastAsia="Times New Roman" w:hAnsi="Times New Roman" w:cs="Times New Roman"/>
                <w:color w:val="000000" w:themeColor="text1"/>
                <w:u w:val="single"/>
              </w:rPr>
              <w:br/>
              <w:t>ENGAGEMENT</w:t>
            </w:r>
          </w:p>
        </w:tc>
      </w:tr>
      <w:tr w:rsidR="00C408B0" w:rsidRPr="00DF116F" w:rsidTr="00CB4E21">
        <w:trPr>
          <w:trHeight w:val="315"/>
        </w:trPr>
        <w:tc>
          <w:tcPr>
            <w:tcW w:w="3525" w:type="dxa"/>
            <w:tcBorders>
              <w:top w:val="nil"/>
              <w:left w:val="nil"/>
              <w:bottom w:val="single" w:sz="4" w:space="0" w:color="auto"/>
              <w:right w:val="nil"/>
            </w:tcBorders>
            <w:shd w:val="clear" w:color="auto" w:fill="auto"/>
            <w:noWrap/>
            <w:vAlign w:val="bottom"/>
            <w:hideMark/>
          </w:tcPr>
          <w:p w:rsidR="00CB4E21" w:rsidRPr="00DF116F" w:rsidRDefault="00CB4E21" w:rsidP="00CB4E21">
            <w:pPr>
              <w:spacing w:after="0" w:line="240" w:lineRule="auto"/>
              <w:rPr>
                <w:rFonts w:ascii="Times New Roman" w:eastAsia="Times New Roman" w:hAnsi="Times New Roman" w:cs="Times New Roman"/>
                <w:color w:val="000000" w:themeColor="text1"/>
              </w:rPr>
            </w:pPr>
          </w:p>
          <w:p w:rsidR="00C408B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262"/>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1</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153"/>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2</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150"/>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3</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11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1</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14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2</w:t>
            </w:r>
          </w:p>
        </w:tc>
        <w:tc>
          <w:tcPr>
            <w:tcW w:w="830"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87"/>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3</w:t>
            </w:r>
          </w:p>
        </w:tc>
        <w:tc>
          <w:tcPr>
            <w:tcW w:w="900"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1</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2</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3</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95"/>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1</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spacing w:after="0" w:line="240" w:lineRule="auto"/>
              <w:ind w:right="-108"/>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2</w:t>
            </w:r>
          </w:p>
        </w:tc>
        <w:tc>
          <w:tcPr>
            <w:tcW w:w="821" w:type="dxa"/>
            <w:tcBorders>
              <w:top w:val="nil"/>
              <w:left w:val="nil"/>
              <w:bottom w:val="single" w:sz="4" w:space="0" w:color="auto"/>
              <w:right w:val="nil"/>
            </w:tcBorders>
            <w:shd w:val="clear" w:color="auto" w:fill="auto"/>
            <w:noWrap/>
            <w:vAlign w:val="bottom"/>
            <w:hideMark/>
          </w:tcPr>
          <w:p w:rsidR="00C408B0" w:rsidRPr="00DF116F" w:rsidRDefault="00C408B0" w:rsidP="00CB4E21">
            <w:pPr>
              <w:tabs>
                <w:tab w:val="left" w:pos="702"/>
              </w:tabs>
              <w:spacing w:after="0" w:line="24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 xml:space="preserve">  3</w:t>
            </w:r>
          </w:p>
        </w:tc>
      </w:tr>
      <w:tr w:rsidR="00C408B0" w:rsidRPr="00DF116F" w:rsidTr="00CB4E21">
        <w:trPr>
          <w:trHeight w:val="317"/>
        </w:trPr>
        <w:tc>
          <w:tcPr>
            <w:tcW w:w="3525" w:type="dxa"/>
            <w:tcBorders>
              <w:top w:val="nil"/>
              <w:left w:val="nil"/>
              <w:bottom w:val="nil"/>
              <w:right w:val="nil"/>
            </w:tcBorders>
            <w:shd w:val="clear" w:color="auto" w:fill="auto"/>
            <w:noWrap/>
            <w:vAlign w:val="bottom"/>
            <w:hideMark/>
          </w:tcPr>
          <w:p w:rsidR="00CB4E21" w:rsidRPr="00DF116F" w:rsidRDefault="00CB4E21" w:rsidP="00CB4E21">
            <w:pPr>
              <w:spacing w:after="0" w:line="240" w:lineRule="auto"/>
              <w:rPr>
                <w:rFonts w:ascii="Times New Roman" w:eastAsia="Times New Roman" w:hAnsi="Times New Roman" w:cs="Times New Roman"/>
                <w:color w:val="000000" w:themeColor="text1"/>
                <w:u w:val="single"/>
              </w:rPr>
            </w:pPr>
          </w:p>
          <w:p w:rsidR="00C408B0" w:rsidRPr="00DF116F" w:rsidRDefault="00C408B0" w:rsidP="00CB4E21">
            <w:pPr>
              <w:spacing w:after="0" w:line="480" w:lineRule="auto"/>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FIXED EFFECTS</w:t>
            </w: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30"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900"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p>
        </w:tc>
      </w:tr>
      <w:tr w:rsidR="00C408B0" w:rsidRPr="00DF116F" w:rsidTr="00CB4E21">
        <w:trPr>
          <w:trHeight w:val="333"/>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Intercept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0.14**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0.14**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0.1</w:t>
            </w:r>
            <w:r w:rsidR="005B65F4">
              <w:rPr>
                <w:rFonts w:ascii="Times New Roman" w:hAnsi="Times New Roman" w:cs="Times New Roman"/>
                <w:color w:val="000000" w:themeColor="text1"/>
              </w:rPr>
              <w:t>8</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0.4</w:t>
            </w:r>
            <w:r w:rsidR="00131D1F">
              <w:rPr>
                <w:rFonts w:ascii="Times New Roman" w:hAnsi="Times New Roman" w:cs="Times New Roman"/>
                <w:color w:val="000000" w:themeColor="text1"/>
              </w:rPr>
              <w:t>2</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0.4</w:t>
            </w:r>
            <w:r w:rsidR="00131D1F">
              <w:rPr>
                <w:rFonts w:ascii="Times New Roman" w:hAnsi="Times New Roman" w:cs="Times New Roman"/>
                <w:color w:val="000000" w:themeColor="text1"/>
              </w:rPr>
              <w:t>4</w:t>
            </w:r>
            <w:r w:rsidRPr="00DF116F">
              <w:rPr>
                <w:rFonts w:ascii="Times New Roman" w:hAnsi="Times New Roman" w:cs="Times New Roman"/>
                <w:color w:val="000000" w:themeColor="text1"/>
              </w:rPr>
              <w:t>**</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0.4</w:t>
            </w:r>
            <w:r w:rsidR="00131D1F">
              <w:rPr>
                <w:rFonts w:ascii="Times New Roman" w:hAnsi="Times New Roman" w:cs="Times New Roman"/>
                <w:color w:val="000000" w:themeColor="text1"/>
              </w:rPr>
              <w:t>8</w:t>
            </w:r>
            <w:r w:rsidRPr="00DF116F">
              <w:rPr>
                <w:rFonts w:ascii="Times New Roman" w:hAnsi="Times New Roman" w:cs="Times New Roman"/>
                <w:color w:val="000000" w:themeColor="text1"/>
              </w:rPr>
              <w:t>**</w:t>
            </w:r>
          </w:p>
        </w:tc>
        <w:tc>
          <w:tcPr>
            <w:tcW w:w="900" w:type="dxa"/>
            <w:tcBorders>
              <w:top w:val="nil"/>
              <w:left w:val="nil"/>
              <w:bottom w:val="nil"/>
              <w:right w:val="nil"/>
            </w:tcBorders>
            <w:shd w:val="clear" w:color="auto" w:fill="auto"/>
            <w:noWrap/>
            <w:vAlign w:val="center"/>
          </w:tcPr>
          <w:p w:rsidR="00C408B0" w:rsidRPr="00DF116F" w:rsidRDefault="00131D1F" w:rsidP="00CB4E21">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0.42**</w:t>
            </w:r>
          </w:p>
        </w:tc>
        <w:tc>
          <w:tcPr>
            <w:tcW w:w="821" w:type="dxa"/>
            <w:tcBorders>
              <w:top w:val="nil"/>
              <w:left w:val="nil"/>
              <w:bottom w:val="nil"/>
              <w:right w:val="nil"/>
            </w:tcBorders>
            <w:shd w:val="clear" w:color="auto" w:fill="auto"/>
            <w:noWrap/>
            <w:vAlign w:val="center"/>
          </w:tcPr>
          <w:p w:rsidR="00C408B0" w:rsidRPr="00DF116F" w:rsidRDefault="00131D1F" w:rsidP="00CB4E21">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0.44</w:t>
            </w:r>
            <w:r w:rsidR="00C408B0"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131D1F">
              <w:rPr>
                <w:rFonts w:ascii="Times New Roman" w:hAnsi="Times New Roman" w:cs="Times New Roman"/>
                <w:color w:val="000000" w:themeColor="text1"/>
              </w:rPr>
              <w:t>36</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1.24**</w:t>
            </w: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w:t>
            </w:r>
            <w:r w:rsidR="009879EB">
              <w:rPr>
                <w:rFonts w:ascii="Times New Roman" w:hAnsi="Times New Roman" w:cs="Times New Roman"/>
                <w:color w:val="000000" w:themeColor="text1"/>
              </w:rPr>
              <w:t>5</w:t>
            </w:r>
            <w:r w:rsidRPr="00DF116F">
              <w:rPr>
                <w:rFonts w:ascii="Times New Roman" w:hAnsi="Times New Roman" w:cs="Times New Roman"/>
                <w:color w:val="000000" w:themeColor="text1"/>
              </w:rPr>
              <w:t>*</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Slope</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w:t>
            </w:r>
            <w:r w:rsidR="00131D1F">
              <w:rPr>
                <w:rFonts w:ascii="Times New Roman" w:hAnsi="Times New Roman" w:cs="Times New Roman"/>
                <w:color w:val="000000" w:themeColor="text1"/>
              </w:rPr>
              <w:t>7</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1.04</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131D1F">
              <w:rPr>
                <w:rFonts w:ascii="Times New Roman" w:hAnsi="Times New Roman" w:cs="Times New Roman"/>
                <w:color w:val="000000" w:themeColor="text1"/>
              </w:rPr>
              <w:t>9*</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131D1F">
              <w:rPr>
                <w:rFonts w:ascii="Times New Roman" w:hAnsi="Times New Roman" w:cs="Times New Roman"/>
                <w:color w:val="000000" w:themeColor="text1"/>
              </w:rPr>
              <w:t>42</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131D1F">
              <w:rPr>
                <w:rFonts w:ascii="Times New Roman" w:hAnsi="Times New Roman" w:cs="Times New Roman"/>
                <w:color w:val="000000" w:themeColor="text1"/>
              </w:rPr>
              <w:t>44</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0.82**</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0.96*</w:t>
            </w:r>
            <w:r w:rsidR="009879EB">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0.96*</w:t>
            </w: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w:t>
            </w:r>
            <w:r w:rsidR="009879EB">
              <w:rPr>
                <w:rFonts w:ascii="Times New Roman" w:hAnsi="Times New Roman" w:cs="Times New Roman"/>
                <w:color w:val="000000" w:themeColor="text1"/>
              </w:rPr>
              <w:t>8</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Couple income (logged, centered)</w:t>
            </w:r>
            <w:r w:rsidRPr="00DF116F">
              <w:rPr>
                <w:rFonts w:ascii="Times New Roman" w:eastAsia="Times New Roman" w:hAnsi="Times New Roman" w:cs="Times New Roman"/>
                <w:color w:val="000000" w:themeColor="text1"/>
                <w:vertAlign w:val="superscript"/>
              </w:rPr>
              <w:t>a</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1.8</w:t>
            </w:r>
            <w:r w:rsidR="00131D1F">
              <w:rPr>
                <w:rFonts w:ascii="Times New Roman" w:hAnsi="Times New Roman" w:cs="Times New Roman"/>
                <w:color w:val="000000" w:themeColor="text1"/>
              </w:rPr>
              <w:t>4</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1.8</w:t>
            </w:r>
            <w:r w:rsidR="00131D1F">
              <w:rPr>
                <w:rFonts w:ascii="Times New Roman" w:hAnsi="Times New Roman" w:cs="Times New Roman"/>
                <w:color w:val="000000" w:themeColor="text1"/>
              </w:rPr>
              <w:t>3</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1.85**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1.21**</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1.21**</w:t>
            </w:r>
          </w:p>
        </w:tc>
        <w:tc>
          <w:tcPr>
            <w:tcW w:w="830"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131D1F">
              <w:rPr>
                <w:rFonts w:ascii="Times New Roman" w:hAnsi="Times New Roman" w:cs="Times New Roman"/>
                <w:color w:val="000000" w:themeColor="text1"/>
              </w:rPr>
              <w:t>19</w:t>
            </w:r>
            <w:r w:rsidRPr="00DF116F">
              <w:rPr>
                <w:rFonts w:ascii="Times New Roman" w:hAnsi="Times New Roman" w:cs="Times New Roman"/>
                <w:color w:val="000000" w:themeColor="text1"/>
              </w:rPr>
              <w:t>**</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131D1F">
              <w:rPr>
                <w:rFonts w:ascii="Times New Roman" w:hAnsi="Times New Roman" w:cs="Times New Roman"/>
                <w:color w:val="000000" w:themeColor="text1"/>
              </w:rPr>
              <w:t>21**</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131D1F">
              <w:rPr>
                <w:rFonts w:ascii="Times New Roman" w:hAnsi="Times New Roman" w:cs="Times New Roman"/>
                <w:color w:val="000000" w:themeColor="text1"/>
              </w:rPr>
              <w:t>21**</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131D1F">
              <w:rPr>
                <w:rFonts w:ascii="Times New Roman" w:hAnsi="Times New Roman" w:cs="Times New Roman"/>
                <w:color w:val="000000" w:themeColor="text1"/>
              </w:rPr>
              <w:t>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0.98</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0.98</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0.98</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Education (centered)</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1.08*</w:t>
            </w:r>
            <w:r w:rsidR="00131D1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1.09**</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1.09**</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131D1F">
              <w:rPr>
                <w:rFonts w:ascii="Times New Roman" w:hAnsi="Times New Roman" w:cs="Times New Roman"/>
                <w:color w:val="000000" w:themeColor="text1"/>
              </w:rPr>
              <w:t>8*</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131D1F">
              <w:rPr>
                <w:rFonts w:ascii="Times New Roman" w:hAnsi="Times New Roman" w:cs="Times New Roman"/>
                <w:color w:val="000000" w:themeColor="text1"/>
              </w:rPr>
              <w:t>9*</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1.06*</w:t>
            </w:r>
            <w:r w:rsidR="00131D1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Age</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900"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w:t>
            </w:r>
            <w:r w:rsidR="00131D1F">
              <w:rPr>
                <w:rFonts w:ascii="Times New Roman" w:hAnsi="Times New Roman" w:cs="Times New Roman"/>
                <w:color w:val="000000" w:themeColor="text1"/>
              </w:rPr>
              <w:t>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w:t>
            </w:r>
            <w:r w:rsidR="00131D1F">
              <w:rPr>
                <w:rFonts w:ascii="Times New Roman" w:hAnsi="Times New Roman" w:cs="Times New Roman"/>
                <w:color w:val="000000" w:themeColor="text1"/>
              </w:rPr>
              <w:t>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Other race (1=</w:t>
            </w:r>
            <w:proofErr w:type="spellStart"/>
            <w:r w:rsidRPr="00DF116F">
              <w:rPr>
                <w:rFonts w:ascii="Times New Roman" w:eastAsia="Times New Roman" w:hAnsi="Times New Roman" w:cs="Times New Roman"/>
                <w:color w:val="000000" w:themeColor="text1"/>
              </w:rPr>
              <w:t>NonWhite</w:t>
            </w:r>
            <w:proofErr w:type="spellEnd"/>
            <w:r w:rsidRPr="00DF116F">
              <w:rPr>
                <w:rFonts w:ascii="Times New Roman" w:eastAsia="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w:t>
            </w:r>
            <w:r w:rsidR="00131D1F">
              <w:rPr>
                <w:rFonts w:ascii="Times New Roman" w:hAnsi="Times New Roman" w:cs="Times New Roman"/>
                <w:color w:val="000000" w:themeColor="text1"/>
              </w:rPr>
              <w:t>48</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w:t>
            </w:r>
            <w:r w:rsidR="00131D1F">
              <w:rPr>
                <w:rFonts w:ascii="Times New Roman" w:hAnsi="Times New Roman" w:cs="Times New Roman"/>
                <w:color w:val="000000" w:themeColor="text1"/>
              </w:rPr>
              <w:t>39</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3.4</w:t>
            </w:r>
            <w:r w:rsidR="00131D1F">
              <w:rPr>
                <w:rFonts w:ascii="Times New Roman" w:hAnsi="Times New Roman" w:cs="Times New Roman"/>
                <w:color w:val="000000" w:themeColor="text1"/>
              </w:rPr>
              <w:t>7</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2.</w:t>
            </w:r>
            <w:r w:rsidR="00131D1F">
              <w:rPr>
                <w:rFonts w:ascii="Times New Roman" w:hAnsi="Times New Roman" w:cs="Times New Roman"/>
                <w:color w:val="000000" w:themeColor="text1"/>
              </w:rPr>
              <w:t>18</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2.1</w:t>
            </w:r>
            <w:r w:rsidR="00131D1F">
              <w:rPr>
                <w:rFonts w:ascii="Times New Roman" w:hAnsi="Times New Roman" w:cs="Times New Roman"/>
                <w:color w:val="000000" w:themeColor="text1"/>
              </w:rPr>
              <w:t>5</w:t>
            </w:r>
            <w:r w:rsidRPr="00DF116F">
              <w:rPr>
                <w:rFonts w:ascii="Times New Roman" w:hAnsi="Times New Roman" w:cs="Times New Roman"/>
                <w:color w:val="000000" w:themeColor="text1"/>
              </w:rPr>
              <w:t>*</w:t>
            </w:r>
          </w:p>
        </w:tc>
        <w:tc>
          <w:tcPr>
            <w:tcW w:w="830"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2.2</w:t>
            </w:r>
            <w:r w:rsidR="00131D1F">
              <w:rPr>
                <w:rFonts w:ascii="Times New Roman" w:hAnsi="Times New Roman" w:cs="Times New Roman"/>
                <w:color w:val="000000" w:themeColor="text1"/>
              </w:rPr>
              <w:t>9*</w:t>
            </w:r>
            <w:r w:rsidRPr="00DF116F">
              <w:rPr>
                <w:rFonts w:ascii="Times New Roman" w:hAnsi="Times New Roman" w:cs="Times New Roman"/>
                <w:color w:val="000000" w:themeColor="text1"/>
              </w:rPr>
              <w:t>*</w:t>
            </w:r>
          </w:p>
        </w:tc>
        <w:tc>
          <w:tcPr>
            <w:tcW w:w="900" w:type="dxa"/>
            <w:tcBorders>
              <w:top w:val="nil"/>
              <w:left w:val="nil"/>
              <w:bottom w:val="nil"/>
              <w:right w:val="nil"/>
            </w:tcBorders>
            <w:shd w:val="clear" w:color="auto" w:fill="auto"/>
            <w:noWrap/>
            <w:vAlign w:val="center"/>
          </w:tcPr>
          <w:p w:rsidR="00C408B0" w:rsidRPr="00DF116F" w:rsidRDefault="00131D1F" w:rsidP="00CB4E21">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2.18*</w:t>
            </w:r>
          </w:p>
        </w:tc>
        <w:tc>
          <w:tcPr>
            <w:tcW w:w="821" w:type="dxa"/>
            <w:tcBorders>
              <w:top w:val="nil"/>
              <w:left w:val="nil"/>
              <w:bottom w:val="nil"/>
              <w:right w:val="nil"/>
            </w:tcBorders>
            <w:shd w:val="clear" w:color="auto" w:fill="auto"/>
            <w:noWrap/>
            <w:vAlign w:val="center"/>
          </w:tcPr>
          <w:p w:rsidR="00C408B0" w:rsidRPr="00DF116F" w:rsidRDefault="00131D1F" w:rsidP="00CB4E21">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2.15*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Chronic conditions</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w:t>
            </w:r>
            <w:r w:rsidR="00131D1F">
              <w:rPr>
                <w:rFonts w:ascii="Times New Roman" w:hAnsi="Times New Roman" w:cs="Times New Roman"/>
                <w:color w:val="000000" w:themeColor="text1"/>
              </w:rPr>
              <w:t>5</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w:t>
            </w:r>
            <w:r w:rsidR="00131D1F">
              <w:rPr>
                <w:rFonts w:ascii="Times New Roman" w:hAnsi="Times New Roman" w:cs="Times New Roman"/>
                <w:color w:val="000000" w:themeColor="text1"/>
              </w:rPr>
              <w:t>5</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30"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131D1F" w:rsidRPr="00DF116F">
              <w:rPr>
                <w:rFonts w:ascii="Times New Roman" w:hAnsi="Times New Roman" w:cs="Times New Roman"/>
                <w:color w:val="000000" w:themeColor="text1"/>
              </w:rPr>
              <w:t>0</w:t>
            </w:r>
            <w:r w:rsidR="00131D1F">
              <w:rPr>
                <w:rFonts w:ascii="Times New Roman" w:hAnsi="Times New Roman" w:cs="Times New Roman"/>
                <w:color w:val="000000" w:themeColor="text1"/>
              </w:rPr>
              <w:t>1</w:t>
            </w:r>
          </w:p>
        </w:tc>
        <w:tc>
          <w:tcPr>
            <w:tcW w:w="900" w:type="dxa"/>
            <w:tcBorders>
              <w:top w:val="nil"/>
              <w:left w:val="nil"/>
              <w:bottom w:val="nil"/>
              <w:right w:val="nil"/>
            </w:tcBorders>
            <w:shd w:val="clear" w:color="auto" w:fill="auto"/>
            <w:noWrap/>
            <w:vAlign w:val="center"/>
          </w:tcPr>
          <w:p w:rsidR="00C408B0" w:rsidRPr="00DF116F" w:rsidRDefault="009879EB" w:rsidP="00CB4E21">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1.01</w:t>
            </w:r>
          </w:p>
        </w:tc>
        <w:tc>
          <w:tcPr>
            <w:tcW w:w="821" w:type="dxa"/>
            <w:tcBorders>
              <w:top w:val="nil"/>
              <w:left w:val="nil"/>
              <w:bottom w:val="nil"/>
              <w:right w:val="nil"/>
            </w:tcBorders>
            <w:shd w:val="clear" w:color="auto" w:fill="auto"/>
            <w:noWrap/>
            <w:vAlign w:val="center"/>
          </w:tcPr>
          <w:p w:rsidR="00C408B0" w:rsidRPr="00DF116F" w:rsidRDefault="009879EB" w:rsidP="00CB4E21">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1.01</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0.98</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Self-rated health</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w:t>
            </w:r>
            <w:r w:rsidR="00131D1F">
              <w:rPr>
                <w:rFonts w:ascii="Times New Roman" w:hAnsi="Times New Roman" w:cs="Times New Roman"/>
                <w:color w:val="000000" w:themeColor="text1"/>
              </w:rPr>
              <w:t>5</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w:t>
            </w:r>
            <w:r w:rsidR="00131D1F">
              <w:rPr>
                <w:rFonts w:ascii="Times New Roman" w:hAnsi="Times New Roman" w:cs="Times New Roman"/>
                <w:color w:val="000000" w:themeColor="text1"/>
              </w:rPr>
              <w:t>3</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w:t>
            </w:r>
            <w:r w:rsidR="00131D1F">
              <w:rPr>
                <w:rFonts w:ascii="Times New Roman" w:hAnsi="Times New Roman" w:cs="Times New Roman"/>
                <w:color w:val="000000" w:themeColor="text1"/>
              </w:rPr>
              <w:t>4</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1.21**</w:t>
            </w:r>
          </w:p>
        </w:tc>
        <w:tc>
          <w:tcPr>
            <w:tcW w:w="830"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w:t>
            </w:r>
            <w:r w:rsidR="00131D1F">
              <w:rPr>
                <w:rFonts w:ascii="Times New Roman" w:hAnsi="Times New Roman" w:cs="Times New Roman"/>
                <w:color w:val="000000" w:themeColor="text1"/>
              </w:rPr>
              <w:t>3</w:t>
            </w:r>
            <w:r w:rsidRPr="00DF116F">
              <w:rPr>
                <w:rFonts w:ascii="Times New Roman" w:hAnsi="Times New Roman" w:cs="Times New Roman"/>
                <w:color w:val="000000" w:themeColor="text1"/>
              </w:rPr>
              <w:t>**</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9879EB">
              <w:rPr>
                <w:rFonts w:ascii="Times New Roman" w:hAnsi="Times New Roman" w:cs="Times New Roman"/>
                <w:color w:val="000000" w:themeColor="text1"/>
              </w:rPr>
              <w:t>24</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9879EB">
              <w:rPr>
                <w:rFonts w:ascii="Times New Roman" w:hAnsi="Times New Roman" w:cs="Times New Roman"/>
                <w:color w:val="000000" w:themeColor="text1"/>
              </w:rPr>
              <w:t>21</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1.1</w:t>
            </w:r>
            <w:r w:rsidR="009879EB">
              <w:rPr>
                <w:rFonts w:ascii="Times New Roman" w:hAnsi="Times New Roman" w:cs="Times New Roman"/>
                <w:color w:val="000000" w:themeColor="text1"/>
              </w:rPr>
              <w:t>8</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IADLs</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0.78</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w:t>
            </w:r>
            <w:r w:rsidR="00131D1F">
              <w:rPr>
                <w:rFonts w:ascii="Times New Roman" w:hAnsi="Times New Roman" w:cs="Times New Roman"/>
                <w:color w:val="000000" w:themeColor="text1"/>
              </w:rPr>
              <w:t>6</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0.63**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0.71*</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0.71*</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0.6</w:t>
            </w:r>
            <w:r w:rsidR="009879EB">
              <w:rPr>
                <w:rFonts w:ascii="Times New Roman" w:hAnsi="Times New Roman" w:cs="Times New Roman"/>
                <w:color w:val="000000" w:themeColor="text1"/>
              </w:rPr>
              <w:t>3</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w:t>
            </w:r>
            <w:r w:rsidR="009879EB">
              <w:rPr>
                <w:rFonts w:ascii="Times New Roman" w:hAnsi="Times New Roman" w:cs="Times New Roman"/>
                <w:color w:val="000000" w:themeColor="text1"/>
              </w:rPr>
              <w:t>1</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w:t>
            </w:r>
            <w:r w:rsidR="009879EB">
              <w:rPr>
                <w:rFonts w:ascii="Times New Roman" w:hAnsi="Times New Roman" w:cs="Times New Roman"/>
                <w:color w:val="000000" w:themeColor="text1"/>
              </w:rPr>
              <w:t>6</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0.83**</w:t>
            </w: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w:t>
            </w:r>
            <w:r w:rsidR="009879EB">
              <w:rPr>
                <w:rFonts w:ascii="Times New Roman" w:hAnsi="Times New Roman" w:cs="Times New Roman"/>
                <w:color w:val="000000" w:themeColor="text1"/>
              </w:rPr>
              <w:t>2</w:t>
            </w:r>
            <w:r w:rsidRPr="00DF116F">
              <w:rPr>
                <w:rFonts w:ascii="Times New Roman" w:hAnsi="Times New Roman" w:cs="Times New Roman"/>
                <w:color w:val="000000" w:themeColor="text1"/>
              </w:rPr>
              <w:t>**</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Cognitive ability (centered)</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131D1F">
              <w:rPr>
                <w:rFonts w:ascii="Times New Roman" w:hAnsi="Times New Roman" w:cs="Times New Roman"/>
                <w:color w:val="000000" w:themeColor="text1"/>
              </w:rPr>
              <w:t>2</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1.05**</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131D1F">
              <w:rPr>
                <w:rFonts w:ascii="Times New Roman" w:hAnsi="Times New Roman" w:cs="Times New Roman"/>
                <w:color w:val="000000" w:themeColor="text1"/>
              </w:rPr>
              <w:t>2</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9879EB">
              <w:rPr>
                <w:rFonts w:ascii="Times New Roman" w:hAnsi="Times New Roman" w:cs="Times New Roman"/>
                <w:color w:val="000000" w:themeColor="text1"/>
              </w:rPr>
              <w:t>5</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9879EB">
              <w:rPr>
                <w:rFonts w:ascii="Times New Roman" w:hAnsi="Times New Roman" w:cs="Times New Roman"/>
                <w:color w:val="000000" w:themeColor="text1"/>
              </w:rPr>
              <w:t>5</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1.01</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1.01</w:t>
            </w: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9879EB">
              <w:rPr>
                <w:rFonts w:ascii="Times New Roman" w:hAnsi="Times New Roman" w:cs="Times New Roman"/>
                <w:color w:val="000000" w:themeColor="text1"/>
              </w:rPr>
              <w:t>0</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Time*Education</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9879EB">
              <w:rPr>
                <w:rFonts w:ascii="Times New Roman" w:hAnsi="Times New Roman" w:cs="Times New Roman"/>
                <w:color w:val="000000" w:themeColor="text1"/>
              </w:rPr>
              <w:t>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w:t>
            </w:r>
            <w:r w:rsidR="009879EB">
              <w:rPr>
                <w:rFonts w:ascii="Times New Roman" w:hAnsi="Times New Roman" w:cs="Times New Roman"/>
                <w:color w:val="000000" w:themeColor="text1"/>
              </w:rPr>
              <w:t>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1.01</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Time*Age</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0.98**</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0.98**</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0.98**</w:t>
            </w:r>
          </w:p>
        </w:tc>
        <w:tc>
          <w:tcPr>
            <w:tcW w:w="900"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w:t>
            </w:r>
            <w:r w:rsidR="009879EB">
              <w:rPr>
                <w:rFonts w:ascii="Times New Roman" w:hAnsi="Times New Roman" w:cs="Times New Roman"/>
                <w:color w:val="000000" w:themeColor="text1"/>
              </w:rPr>
              <w:t>8**</w:t>
            </w:r>
          </w:p>
        </w:tc>
        <w:tc>
          <w:tcPr>
            <w:tcW w:w="821" w:type="dxa"/>
            <w:tcBorders>
              <w:top w:val="nil"/>
              <w:left w:val="nil"/>
              <w:bottom w:val="nil"/>
              <w:right w:val="nil"/>
            </w:tcBorders>
            <w:shd w:val="clear" w:color="auto" w:fill="auto"/>
            <w:noWrap/>
            <w:vAlign w:val="center"/>
          </w:tcPr>
          <w:p w:rsidR="00C408B0" w:rsidRPr="00DF116F" w:rsidRDefault="009879EB" w:rsidP="00CB4E21">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0.98**</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1.00</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lastRenderedPageBreak/>
              <w:t>Time*Other race</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0.88</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0.91</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0.79**</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0.80*</w:t>
            </w:r>
          </w:p>
        </w:tc>
        <w:tc>
          <w:tcPr>
            <w:tcW w:w="90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9879EB">
              <w:rPr>
                <w:rFonts w:ascii="Times New Roman" w:hAnsi="Times New Roman" w:cs="Times New Roman"/>
                <w:color w:val="000000" w:themeColor="text1"/>
              </w:rPr>
              <w:t>79**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9879EB">
              <w:rPr>
                <w:rFonts w:ascii="Times New Roman" w:hAnsi="Times New Roman" w:cs="Times New Roman"/>
                <w:color w:val="000000" w:themeColor="text1"/>
              </w:rPr>
              <w:t>79**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0.90</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Not Able to Drive (1=yes)</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0.29**</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0.28**</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0.55**</w:t>
            </w: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0.51**</w:t>
            </w:r>
          </w:p>
        </w:tc>
        <w:tc>
          <w:tcPr>
            <w:tcW w:w="900"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9879EB">
              <w:rPr>
                <w:rFonts w:ascii="Times New Roman" w:hAnsi="Times New Roman" w:cs="Times New Roman"/>
                <w:color w:val="000000" w:themeColor="text1"/>
              </w:rPr>
              <w:t>55</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0.59**</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1.1</w:t>
            </w:r>
            <w:r w:rsidR="009879EB">
              <w:rPr>
                <w:rFonts w:ascii="Times New Roman" w:hAnsi="Times New Roman" w:cs="Times New Roman"/>
                <w:color w:val="000000" w:themeColor="text1"/>
              </w:rPr>
              <w:t>7</w:t>
            </w: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1.1</w:t>
            </w:r>
            <w:r w:rsidR="009879EB">
              <w:rPr>
                <w:rFonts w:ascii="Times New Roman" w:hAnsi="Times New Roman" w:cs="Times New Roman"/>
                <w:color w:val="000000" w:themeColor="text1"/>
              </w:rPr>
              <w:t>7</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Waves since Driving Cessation</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1.13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w:t>
            </w:r>
            <w:r w:rsidR="00131D1F">
              <w:rPr>
                <w:rFonts w:ascii="Times New Roman" w:hAnsi="Times New Roman" w:cs="Times New Roman"/>
                <w:color w:val="000000" w:themeColor="text1"/>
              </w:rPr>
              <w:t>07</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0.93</w:t>
            </w:r>
          </w:p>
        </w:tc>
        <w:tc>
          <w:tcPr>
            <w:tcW w:w="830" w:type="dxa"/>
            <w:tcBorders>
              <w:top w:val="nil"/>
              <w:left w:val="nil"/>
              <w:bottom w:val="nil"/>
              <w:right w:val="nil"/>
            </w:tcBorders>
            <w:shd w:val="clear" w:color="auto" w:fill="auto"/>
            <w:noWrap/>
            <w:vAlign w:val="center"/>
          </w:tcPr>
          <w:p w:rsidR="00C408B0" w:rsidRPr="00DF116F" w:rsidRDefault="00C408B0" w:rsidP="00131D1F">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0.8</w:t>
            </w:r>
            <w:r w:rsidR="00131D1F">
              <w:rPr>
                <w:rFonts w:ascii="Times New Roman" w:hAnsi="Times New Roman" w:cs="Times New Roman"/>
                <w:color w:val="000000" w:themeColor="text1"/>
              </w:rPr>
              <w:t>8</w:t>
            </w:r>
          </w:p>
        </w:tc>
        <w:tc>
          <w:tcPr>
            <w:tcW w:w="900"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9879EB">
              <w:rPr>
                <w:rFonts w:ascii="Times New Roman" w:hAnsi="Times New Roman" w:cs="Times New Roman"/>
                <w:color w:val="000000" w:themeColor="text1"/>
              </w:rPr>
              <w:t>93</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0.78</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0.95</w:t>
            </w: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0.94</w:t>
            </w:r>
          </w:p>
        </w:tc>
      </w:tr>
      <w:tr w:rsidR="00C408B0" w:rsidRPr="00DF116F" w:rsidTr="00CB4E21">
        <w:trPr>
          <w:trHeight w:val="317"/>
        </w:trPr>
        <w:tc>
          <w:tcPr>
            <w:tcW w:w="3525" w:type="dxa"/>
            <w:tcBorders>
              <w:top w:val="nil"/>
              <w:left w:val="nil"/>
              <w:bottom w:val="nil"/>
              <w:right w:val="nil"/>
            </w:tcBorders>
            <w:shd w:val="clear" w:color="auto" w:fill="auto"/>
            <w:noWrap/>
            <w:vAlign w:val="center"/>
            <w:hideMark/>
          </w:tcPr>
          <w:p w:rsidR="00C408B0" w:rsidRPr="00DF116F" w:rsidRDefault="00C408B0"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Spouse waves since driving cessation</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w:t>
            </w:r>
            <w:r w:rsidR="00131D1F">
              <w:rPr>
                <w:rFonts w:ascii="Times New Roman" w:hAnsi="Times New Roman" w:cs="Times New Roman"/>
                <w:color w:val="000000" w:themeColor="text1"/>
              </w:rPr>
              <w:t>5</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30"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w:t>
            </w:r>
            <w:r w:rsidR="00131D1F">
              <w:rPr>
                <w:rFonts w:ascii="Times New Roman" w:hAnsi="Times New Roman" w:cs="Times New Roman"/>
                <w:color w:val="000000" w:themeColor="text1"/>
              </w:rPr>
              <w:t>8</w:t>
            </w:r>
          </w:p>
        </w:tc>
        <w:tc>
          <w:tcPr>
            <w:tcW w:w="900"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0.77**</w:t>
            </w: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C408B0" w:rsidRPr="00DF116F" w:rsidRDefault="00C408B0"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center"/>
          </w:tcPr>
          <w:p w:rsidR="00C408B0" w:rsidRPr="00DF116F" w:rsidRDefault="00C408B0" w:rsidP="009879EB">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9879EB">
              <w:rPr>
                <w:rFonts w:ascii="Times New Roman" w:hAnsi="Times New Roman" w:cs="Times New Roman"/>
                <w:color w:val="000000" w:themeColor="text1"/>
              </w:rPr>
              <w:t>91</w:t>
            </w:r>
          </w:p>
        </w:tc>
      </w:tr>
      <w:tr w:rsidR="005B65F4" w:rsidRPr="00DF116F" w:rsidTr="004716ED">
        <w:trPr>
          <w:trHeight w:val="317"/>
        </w:trPr>
        <w:tc>
          <w:tcPr>
            <w:tcW w:w="3525"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Spouse not able to drive</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w:t>
            </w:r>
            <w:r w:rsidR="00131D1F">
              <w:rPr>
                <w:rFonts w:ascii="Times New Roman" w:hAnsi="Times New Roman" w:cs="Times New Roman"/>
                <w:color w:val="000000" w:themeColor="text1"/>
              </w:rPr>
              <w:t>46</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30"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0.7</w:t>
            </w:r>
            <w:r w:rsidR="00131D1F">
              <w:rPr>
                <w:rFonts w:ascii="Times New Roman" w:hAnsi="Times New Roman" w:cs="Times New Roman"/>
                <w:color w:val="000000" w:themeColor="text1"/>
              </w:rPr>
              <w:t>4</w:t>
            </w:r>
          </w:p>
        </w:tc>
        <w:tc>
          <w:tcPr>
            <w:tcW w:w="900"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0.6</w:t>
            </w:r>
            <w:r w:rsidR="009879EB">
              <w:rPr>
                <w:rFonts w:ascii="Times New Roman" w:hAnsi="Times New Roman" w:cs="Times New Roman"/>
                <w:color w:val="000000" w:themeColor="text1"/>
              </w:rPr>
              <w:t>6</w:t>
            </w:r>
            <w:r w:rsidRPr="00DF116F">
              <w:rPr>
                <w:rFonts w:ascii="Times New Roman" w:hAnsi="Times New Roman" w:cs="Times New Roman"/>
                <w:color w:val="000000" w:themeColor="text1"/>
              </w:rPr>
              <w:t>**</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 </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1.1</w:t>
            </w:r>
            <w:r w:rsidR="009879EB">
              <w:rPr>
                <w:rFonts w:ascii="Times New Roman" w:hAnsi="Times New Roman" w:cs="Times New Roman"/>
                <w:color w:val="000000" w:themeColor="text1"/>
              </w:rPr>
              <w:t>7*</w:t>
            </w:r>
          </w:p>
        </w:tc>
      </w:tr>
      <w:tr w:rsidR="005B65F4" w:rsidRPr="00DF116F" w:rsidTr="004716ED">
        <w:trPr>
          <w:trHeight w:val="317"/>
        </w:trPr>
        <w:tc>
          <w:tcPr>
            <w:tcW w:w="3525"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cognitive ability</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1.05</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30" w:type="dxa"/>
            <w:tcBorders>
              <w:top w:val="nil"/>
              <w:left w:val="nil"/>
              <w:bottom w:val="nil"/>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1.01</w:t>
            </w:r>
          </w:p>
        </w:tc>
        <w:tc>
          <w:tcPr>
            <w:tcW w:w="900"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1.04*</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1.00</w:t>
            </w:r>
          </w:p>
        </w:tc>
      </w:tr>
      <w:tr w:rsidR="005B65F4" w:rsidRPr="00DF116F" w:rsidTr="004716ED">
        <w:trPr>
          <w:trHeight w:val="317"/>
        </w:trPr>
        <w:tc>
          <w:tcPr>
            <w:tcW w:w="3525"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self-rated health</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0.94</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30" w:type="dxa"/>
            <w:tcBorders>
              <w:top w:val="nil"/>
              <w:left w:val="nil"/>
              <w:bottom w:val="nil"/>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900"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1.02</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1.01</w:t>
            </w:r>
          </w:p>
        </w:tc>
      </w:tr>
      <w:tr w:rsidR="005B65F4" w:rsidRPr="00DF116F" w:rsidTr="004716ED">
        <w:trPr>
          <w:trHeight w:val="317"/>
        </w:trPr>
        <w:tc>
          <w:tcPr>
            <w:tcW w:w="3525"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IADLs</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1.12</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30" w:type="dxa"/>
            <w:tcBorders>
              <w:top w:val="nil"/>
              <w:left w:val="nil"/>
              <w:bottom w:val="nil"/>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1.15</w:t>
            </w:r>
          </w:p>
        </w:tc>
        <w:tc>
          <w:tcPr>
            <w:tcW w:w="900"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0.98</w:t>
            </w: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0.98</w:t>
            </w:r>
          </w:p>
        </w:tc>
      </w:tr>
      <w:tr w:rsidR="005B65F4" w:rsidRPr="00DF116F" w:rsidTr="004716ED">
        <w:trPr>
          <w:trHeight w:val="317"/>
        </w:trPr>
        <w:tc>
          <w:tcPr>
            <w:tcW w:w="3525"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Spouse chronic conditions</w:t>
            </w:r>
          </w:p>
        </w:tc>
        <w:tc>
          <w:tcPr>
            <w:tcW w:w="821"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0.92</w:t>
            </w:r>
          </w:p>
        </w:tc>
        <w:tc>
          <w:tcPr>
            <w:tcW w:w="821"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30" w:type="dxa"/>
            <w:tcBorders>
              <w:top w:val="nil"/>
              <w:left w:val="nil"/>
              <w:bottom w:val="single" w:sz="4" w:space="0" w:color="auto"/>
              <w:right w:val="nil"/>
            </w:tcBorders>
            <w:shd w:val="clear" w:color="auto" w:fill="auto"/>
            <w:noWrap/>
          </w:tcPr>
          <w:p w:rsidR="005B65F4" w:rsidRPr="00DF116F" w:rsidRDefault="00131D1F"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0.89*</w:t>
            </w:r>
          </w:p>
        </w:tc>
        <w:tc>
          <w:tcPr>
            <w:tcW w:w="900"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1.03</w:t>
            </w:r>
          </w:p>
        </w:tc>
        <w:tc>
          <w:tcPr>
            <w:tcW w:w="821"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tcPr>
          <w:p w:rsidR="005B65F4" w:rsidRPr="00DF116F" w:rsidRDefault="005B65F4" w:rsidP="005B65F4">
            <w:pPr>
              <w:spacing w:after="0" w:line="480" w:lineRule="auto"/>
              <w:rPr>
                <w:rFonts w:ascii="Times New Roman" w:hAnsi="Times New Roman" w:cs="Times New Roman"/>
                <w:color w:val="000000" w:themeColor="text1"/>
              </w:rPr>
            </w:pPr>
          </w:p>
        </w:tc>
        <w:tc>
          <w:tcPr>
            <w:tcW w:w="821" w:type="dxa"/>
            <w:tcBorders>
              <w:top w:val="nil"/>
              <w:left w:val="nil"/>
              <w:bottom w:val="single" w:sz="4" w:space="0" w:color="auto"/>
              <w:right w:val="nil"/>
            </w:tcBorders>
            <w:shd w:val="clear" w:color="auto" w:fill="auto"/>
            <w:noWrap/>
          </w:tcPr>
          <w:p w:rsidR="005B65F4" w:rsidRPr="00DF116F" w:rsidRDefault="009879EB" w:rsidP="005B65F4">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0.97</w:t>
            </w:r>
          </w:p>
        </w:tc>
      </w:tr>
      <w:tr w:rsidR="005B65F4" w:rsidRPr="00DF116F" w:rsidTr="00CB4E21">
        <w:trPr>
          <w:trHeight w:val="317"/>
        </w:trPr>
        <w:tc>
          <w:tcPr>
            <w:tcW w:w="3525" w:type="dxa"/>
            <w:tcBorders>
              <w:top w:val="nil"/>
              <w:left w:val="nil"/>
              <w:bottom w:val="nil"/>
              <w:right w:val="nil"/>
            </w:tcBorders>
            <w:shd w:val="clear" w:color="auto" w:fill="auto"/>
            <w:noWrap/>
            <w:vAlign w:val="center"/>
            <w:hideMark/>
          </w:tcPr>
          <w:p w:rsidR="005B65F4" w:rsidRPr="00DF116F" w:rsidRDefault="005B65F4" w:rsidP="00CB4E21">
            <w:pPr>
              <w:spacing w:after="0" w:line="480" w:lineRule="auto"/>
              <w:rPr>
                <w:rFonts w:ascii="Times New Roman" w:eastAsia="Times New Roman" w:hAnsi="Times New Roman" w:cs="Times New Roman"/>
                <w:color w:val="000000" w:themeColor="text1"/>
                <w:u w:val="single"/>
              </w:rPr>
            </w:pPr>
            <w:r w:rsidRPr="00DF116F">
              <w:rPr>
                <w:rFonts w:ascii="Times New Roman" w:eastAsia="Times New Roman" w:hAnsi="Times New Roman" w:cs="Times New Roman"/>
                <w:color w:val="000000" w:themeColor="text1"/>
                <w:u w:val="single"/>
              </w:rPr>
              <w:t>RANDOM COMPONENT</w:t>
            </w: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30"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900"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c>
          <w:tcPr>
            <w:tcW w:w="821" w:type="dxa"/>
            <w:tcBorders>
              <w:top w:val="nil"/>
              <w:left w:val="nil"/>
              <w:bottom w:val="nil"/>
              <w:right w:val="nil"/>
            </w:tcBorders>
            <w:shd w:val="clear" w:color="auto" w:fill="auto"/>
            <w:noWrap/>
            <w:vAlign w:val="bottom"/>
          </w:tcPr>
          <w:p w:rsidR="005B65F4" w:rsidRPr="00DF116F" w:rsidRDefault="005B65F4" w:rsidP="00CB4E21">
            <w:pPr>
              <w:spacing w:after="0" w:line="480" w:lineRule="auto"/>
              <w:rPr>
                <w:rFonts w:ascii="Times New Roman" w:hAnsi="Times New Roman" w:cs="Times New Roman"/>
                <w:color w:val="000000" w:themeColor="text1"/>
              </w:rPr>
            </w:pPr>
          </w:p>
        </w:tc>
      </w:tr>
      <w:tr w:rsidR="005B65F4" w:rsidRPr="00DF116F" w:rsidTr="00CB4E21">
        <w:trPr>
          <w:trHeight w:val="317"/>
        </w:trPr>
        <w:tc>
          <w:tcPr>
            <w:tcW w:w="3525" w:type="dxa"/>
            <w:tcBorders>
              <w:top w:val="nil"/>
              <w:left w:val="nil"/>
              <w:bottom w:val="single" w:sz="8" w:space="0" w:color="auto"/>
              <w:right w:val="nil"/>
            </w:tcBorders>
            <w:shd w:val="clear" w:color="auto" w:fill="auto"/>
            <w:noWrap/>
            <w:vAlign w:val="center"/>
            <w:hideMark/>
          </w:tcPr>
          <w:p w:rsidR="005B65F4" w:rsidRPr="00DF116F" w:rsidRDefault="005B65F4" w:rsidP="00CB4E21">
            <w:pPr>
              <w:spacing w:after="0" w:line="480" w:lineRule="auto"/>
              <w:rPr>
                <w:rFonts w:ascii="Times New Roman" w:eastAsia="Times New Roman" w:hAnsi="Times New Roman" w:cs="Times New Roman"/>
                <w:color w:val="000000" w:themeColor="text1"/>
              </w:rPr>
            </w:pPr>
            <w:r w:rsidRPr="00DF116F">
              <w:rPr>
                <w:rFonts w:ascii="Times New Roman" w:eastAsia="Times New Roman" w:hAnsi="Times New Roman" w:cs="Times New Roman"/>
                <w:color w:val="000000" w:themeColor="text1"/>
              </w:rPr>
              <w:t>Intercept</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3.9</w:t>
            </w:r>
            <w:r>
              <w:rPr>
                <w:rFonts w:ascii="Times New Roman" w:hAnsi="Times New Roman" w:cs="Times New Roman"/>
                <w:color w:val="000000" w:themeColor="text1"/>
              </w:rPr>
              <w:t>4</w:t>
            </w:r>
            <w:r w:rsidRPr="00DF116F">
              <w:rPr>
                <w:rFonts w:ascii="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3.9</w:t>
            </w:r>
            <w:r>
              <w:rPr>
                <w:rFonts w:ascii="Times New Roman" w:hAnsi="Times New Roman" w:cs="Times New Roman"/>
                <w:color w:val="000000" w:themeColor="text1"/>
              </w:rPr>
              <w:t>3</w:t>
            </w:r>
            <w:r w:rsidRPr="00DF116F">
              <w:rPr>
                <w:rFonts w:ascii="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3.9</w:t>
            </w:r>
            <w:r>
              <w:rPr>
                <w:rFonts w:ascii="Times New Roman" w:hAnsi="Times New Roman" w:cs="Times New Roman"/>
                <w:color w:val="000000" w:themeColor="text1"/>
              </w:rPr>
              <w:t>6</w:t>
            </w:r>
            <w:r w:rsidRPr="00DF116F">
              <w:rPr>
                <w:rFonts w:ascii="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3.4</w:t>
            </w:r>
            <w:r>
              <w:rPr>
                <w:rFonts w:ascii="Times New Roman" w:hAnsi="Times New Roman" w:cs="Times New Roman"/>
                <w:color w:val="000000" w:themeColor="text1"/>
              </w:rPr>
              <w:t>6</w:t>
            </w:r>
            <w:r w:rsidRPr="00DF116F">
              <w:rPr>
                <w:rFonts w:ascii="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3.4</w:t>
            </w:r>
            <w:r>
              <w:rPr>
                <w:rFonts w:ascii="Times New Roman" w:hAnsi="Times New Roman" w:cs="Times New Roman"/>
                <w:color w:val="000000" w:themeColor="text1"/>
              </w:rPr>
              <w:t>6</w:t>
            </w:r>
            <w:r w:rsidRPr="00DF116F">
              <w:rPr>
                <w:rFonts w:ascii="Times New Roman" w:hAnsi="Times New Roman" w:cs="Times New Roman"/>
                <w:color w:val="000000" w:themeColor="text1"/>
              </w:rPr>
              <w:t>**</w:t>
            </w:r>
          </w:p>
        </w:tc>
        <w:tc>
          <w:tcPr>
            <w:tcW w:w="830" w:type="dxa"/>
            <w:tcBorders>
              <w:top w:val="nil"/>
              <w:left w:val="nil"/>
              <w:bottom w:val="single" w:sz="8" w:space="0" w:color="auto"/>
              <w:right w:val="nil"/>
            </w:tcBorders>
            <w:shd w:val="clear" w:color="auto" w:fill="auto"/>
            <w:noWrap/>
            <w:vAlign w:val="center"/>
          </w:tcPr>
          <w:p w:rsidR="005B65F4" w:rsidRPr="00DF116F" w:rsidRDefault="005B65F4" w:rsidP="005B65F4">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3.4</w:t>
            </w:r>
            <w:r>
              <w:rPr>
                <w:rFonts w:ascii="Times New Roman" w:hAnsi="Times New Roman" w:cs="Times New Roman"/>
                <w:color w:val="000000" w:themeColor="text1"/>
              </w:rPr>
              <w:t>4</w:t>
            </w:r>
            <w:r w:rsidRPr="00DF116F">
              <w:rPr>
                <w:rFonts w:ascii="Times New Roman" w:hAnsi="Times New Roman" w:cs="Times New Roman"/>
                <w:color w:val="000000" w:themeColor="text1"/>
              </w:rPr>
              <w:t>**</w:t>
            </w:r>
          </w:p>
        </w:tc>
        <w:tc>
          <w:tcPr>
            <w:tcW w:w="900"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1.22**</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1.22**</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1.2</w:t>
            </w:r>
            <w:r>
              <w:rPr>
                <w:rFonts w:ascii="Times New Roman" w:hAnsi="Times New Roman" w:cs="Times New Roman"/>
                <w:color w:val="000000" w:themeColor="text1"/>
              </w:rPr>
              <w:t>1</w:t>
            </w:r>
            <w:r w:rsidRPr="00DF116F">
              <w:rPr>
                <w:rFonts w:ascii="Times New Roman" w:hAnsi="Times New Roman" w:cs="Times New Roman"/>
                <w:color w:val="000000" w:themeColor="text1"/>
              </w:rPr>
              <w:t>**</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0.95**</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0.95**</w:t>
            </w:r>
          </w:p>
        </w:tc>
        <w:tc>
          <w:tcPr>
            <w:tcW w:w="821" w:type="dxa"/>
            <w:tcBorders>
              <w:top w:val="nil"/>
              <w:left w:val="nil"/>
              <w:bottom w:val="single" w:sz="8" w:space="0" w:color="auto"/>
              <w:right w:val="nil"/>
            </w:tcBorders>
            <w:shd w:val="clear" w:color="auto" w:fill="auto"/>
            <w:noWrap/>
            <w:vAlign w:val="center"/>
          </w:tcPr>
          <w:p w:rsidR="005B65F4" w:rsidRPr="00DF116F" w:rsidRDefault="005B65F4" w:rsidP="00CB4E21">
            <w:pPr>
              <w:spacing w:after="0" w:line="480" w:lineRule="auto"/>
              <w:rPr>
                <w:rFonts w:ascii="Times New Roman" w:hAnsi="Times New Roman" w:cs="Times New Roman"/>
                <w:color w:val="000000" w:themeColor="text1"/>
              </w:rPr>
            </w:pPr>
            <w:r w:rsidRPr="00DF116F">
              <w:rPr>
                <w:rFonts w:ascii="Times New Roman" w:hAnsi="Times New Roman" w:cs="Times New Roman"/>
                <w:color w:val="000000" w:themeColor="text1"/>
              </w:rPr>
              <w:t>0.95**</w:t>
            </w:r>
          </w:p>
        </w:tc>
      </w:tr>
      <w:tr w:rsidR="005B65F4" w:rsidRPr="00DF116F" w:rsidTr="00CB4E21">
        <w:trPr>
          <w:trHeight w:val="375"/>
        </w:trPr>
        <w:tc>
          <w:tcPr>
            <w:tcW w:w="13465" w:type="dxa"/>
            <w:gridSpan w:val="13"/>
            <w:tcBorders>
              <w:top w:val="nil"/>
              <w:left w:val="nil"/>
              <w:bottom w:val="nil"/>
              <w:right w:val="nil"/>
            </w:tcBorders>
            <w:shd w:val="clear" w:color="auto" w:fill="auto"/>
            <w:noWrap/>
            <w:vAlign w:val="center"/>
            <w:hideMark/>
          </w:tcPr>
          <w:p w:rsidR="005B65F4" w:rsidRPr="00DF116F" w:rsidRDefault="005B65F4" w:rsidP="00CB4E21">
            <w:pPr>
              <w:pStyle w:val="Default"/>
              <w:spacing w:line="480" w:lineRule="auto"/>
              <w:rPr>
                <w:rFonts w:ascii="Times New Roman" w:eastAsia="Times New Roman" w:hAnsi="Times New Roman" w:cs="Times New Roman"/>
                <w:color w:val="000000" w:themeColor="text1"/>
                <w:sz w:val="22"/>
                <w:szCs w:val="22"/>
              </w:rPr>
            </w:pPr>
            <w:r w:rsidRPr="00DF116F">
              <w:rPr>
                <w:rFonts w:ascii="Times New Roman" w:eastAsia="Times New Roman" w:hAnsi="Times New Roman" w:cs="Times New Roman"/>
                <w:i/>
                <w:iCs/>
                <w:color w:val="000000" w:themeColor="text1"/>
                <w:sz w:val="22"/>
                <w:szCs w:val="22"/>
              </w:rPr>
              <w:t>Note</w:t>
            </w:r>
            <w:r w:rsidRPr="00DF116F">
              <w:rPr>
                <w:rFonts w:ascii="Times New Roman" w:eastAsia="Times New Roman" w:hAnsi="Times New Roman" w:cs="Times New Roman"/>
                <w:color w:val="000000" w:themeColor="text1"/>
                <w:sz w:val="22"/>
                <w:szCs w:val="22"/>
              </w:rPr>
              <w:t xml:space="preserve">. </w:t>
            </w:r>
            <w:r w:rsidRPr="00DF116F">
              <w:rPr>
                <w:rFonts w:ascii="Times New Roman" w:hAnsi="Times New Roman" w:cs="Times New Roman"/>
                <w:color w:val="000000" w:themeColor="text1"/>
                <w:sz w:val="22"/>
                <w:szCs w:val="22"/>
              </w:rPr>
              <w:t xml:space="preserve">Convergence criterion = 0.0001; full maximum likelihood estimation. </w:t>
            </w:r>
            <w:r w:rsidRPr="00DF116F">
              <w:rPr>
                <w:rFonts w:ascii="Times New Roman" w:hAnsi="Times New Roman" w:cs="Times New Roman"/>
                <w:i/>
                <w:color w:val="000000" w:themeColor="text1"/>
                <w:sz w:val="22"/>
                <w:szCs w:val="22"/>
              </w:rPr>
              <w:t xml:space="preserve">N </w:t>
            </w:r>
            <w:r w:rsidRPr="00DF116F">
              <w:rPr>
                <w:rFonts w:ascii="Times New Roman" w:hAnsi="Times New Roman" w:cs="Times New Roman"/>
                <w:color w:val="000000" w:themeColor="text1"/>
                <w:sz w:val="22"/>
                <w:szCs w:val="22"/>
              </w:rPr>
              <w:t>= 1,457.</w:t>
            </w:r>
            <w:r w:rsidRPr="00DF116F">
              <w:rPr>
                <w:rFonts w:ascii="Times New Roman" w:hAnsi="Times New Roman" w:cs="Times New Roman"/>
                <w:color w:val="000000" w:themeColor="text1"/>
                <w:sz w:val="22"/>
                <w:szCs w:val="22"/>
                <w:vertAlign w:val="superscript"/>
              </w:rPr>
              <w:t xml:space="preserve">  </w:t>
            </w:r>
            <w:proofErr w:type="spellStart"/>
            <w:proofErr w:type="gramStart"/>
            <w:r w:rsidRPr="00DF116F">
              <w:rPr>
                <w:rFonts w:ascii="Times New Roman" w:eastAsia="Times New Roman" w:hAnsi="Times New Roman" w:cs="Times New Roman"/>
                <w:color w:val="000000" w:themeColor="text1"/>
                <w:sz w:val="22"/>
                <w:szCs w:val="22"/>
                <w:vertAlign w:val="superscript"/>
              </w:rPr>
              <w:t>a</w:t>
            </w:r>
            <w:r w:rsidRPr="00DF116F">
              <w:rPr>
                <w:rFonts w:ascii="Times New Roman" w:eastAsia="Times New Roman" w:hAnsi="Times New Roman" w:cs="Times New Roman"/>
                <w:color w:val="000000" w:themeColor="text1"/>
                <w:sz w:val="22"/>
                <w:szCs w:val="22"/>
              </w:rPr>
              <w:t>One</w:t>
            </w:r>
            <w:proofErr w:type="spellEnd"/>
            <w:proofErr w:type="gramEnd"/>
            <w:r w:rsidRPr="00DF116F">
              <w:rPr>
                <w:rFonts w:ascii="Times New Roman" w:eastAsia="Times New Roman" w:hAnsi="Times New Roman" w:cs="Times New Roman"/>
                <w:color w:val="000000" w:themeColor="text1"/>
                <w:sz w:val="22"/>
                <w:szCs w:val="22"/>
              </w:rPr>
              <w:t xml:space="preserve"> value was calculated for both husbands and wives. </w:t>
            </w:r>
            <w:r w:rsidRPr="00DF116F">
              <w:rPr>
                <w:rFonts w:ascii="Times New Roman" w:eastAsia="Times New Roman" w:hAnsi="Times New Roman" w:cs="Times New Roman"/>
                <w:color w:val="000000" w:themeColor="text1"/>
                <w:sz w:val="22"/>
                <w:szCs w:val="22"/>
              </w:rPr>
              <w:br/>
              <w:t>*</w:t>
            </w:r>
            <w:r w:rsidRPr="00DF116F">
              <w:rPr>
                <w:rFonts w:ascii="Times New Roman" w:eastAsia="Times New Roman" w:hAnsi="Times New Roman" w:cs="Times New Roman"/>
                <w:i/>
                <w:iCs/>
                <w:color w:val="000000" w:themeColor="text1"/>
                <w:sz w:val="22"/>
                <w:szCs w:val="22"/>
              </w:rPr>
              <w:t>p</w:t>
            </w:r>
            <w:r w:rsidRPr="00DF116F">
              <w:rPr>
                <w:rFonts w:ascii="Times New Roman" w:eastAsia="Times New Roman" w:hAnsi="Times New Roman" w:cs="Times New Roman"/>
                <w:color w:val="000000" w:themeColor="text1"/>
                <w:sz w:val="22"/>
                <w:szCs w:val="22"/>
              </w:rPr>
              <w:t xml:space="preserve"> &lt; .05. **</w:t>
            </w:r>
            <w:r w:rsidRPr="00DF116F">
              <w:rPr>
                <w:rFonts w:ascii="Times New Roman" w:eastAsia="Times New Roman" w:hAnsi="Times New Roman" w:cs="Times New Roman"/>
                <w:i/>
                <w:iCs/>
                <w:color w:val="000000" w:themeColor="text1"/>
                <w:sz w:val="22"/>
                <w:szCs w:val="22"/>
              </w:rPr>
              <w:t>p</w:t>
            </w:r>
            <w:r>
              <w:rPr>
                <w:rFonts w:ascii="Times New Roman" w:eastAsia="Times New Roman" w:hAnsi="Times New Roman" w:cs="Times New Roman"/>
                <w:i/>
                <w:iCs/>
                <w:color w:val="000000" w:themeColor="text1"/>
                <w:sz w:val="22"/>
                <w:szCs w:val="22"/>
              </w:rPr>
              <w:t xml:space="preserve"> </w:t>
            </w:r>
            <w:r w:rsidRPr="00DF116F">
              <w:rPr>
                <w:rFonts w:ascii="Times New Roman" w:eastAsia="Times New Roman" w:hAnsi="Times New Roman" w:cs="Times New Roman"/>
                <w:color w:val="000000" w:themeColor="text1"/>
                <w:sz w:val="22"/>
                <w:szCs w:val="22"/>
              </w:rPr>
              <w:t>&lt;</w:t>
            </w:r>
            <w:r>
              <w:rPr>
                <w:rFonts w:ascii="Times New Roman" w:eastAsia="Times New Roman" w:hAnsi="Times New Roman" w:cs="Times New Roman"/>
                <w:color w:val="000000" w:themeColor="text1"/>
                <w:sz w:val="22"/>
                <w:szCs w:val="22"/>
              </w:rPr>
              <w:t xml:space="preserve"> </w:t>
            </w:r>
            <w:r w:rsidRPr="00DF116F">
              <w:rPr>
                <w:rFonts w:ascii="Times New Roman" w:eastAsia="Times New Roman" w:hAnsi="Times New Roman" w:cs="Times New Roman"/>
                <w:color w:val="000000" w:themeColor="text1"/>
                <w:sz w:val="22"/>
                <w:szCs w:val="22"/>
              </w:rPr>
              <w:t>.01.</w:t>
            </w:r>
          </w:p>
        </w:tc>
      </w:tr>
    </w:tbl>
    <w:p w:rsidR="000C5E1B" w:rsidRDefault="000C5E1B" w:rsidP="00960274">
      <w:pPr>
        <w:spacing w:after="0" w:line="480" w:lineRule="auto"/>
        <w:rPr>
          <w:rFonts w:ascii="Times New Roman" w:hAnsi="Times New Roman" w:cs="Times New Roman"/>
          <w:color w:val="000000" w:themeColor="text1"/>
          <w:sz w:val="24"/>
          <w:szCs w:val="24"/>
        </w:rPr>
        <w:sectPr w:rsidR="000C5E1B" w:rsidSect="004716ED">
          <w:pgSz w:w="15840" w:h="12240" w:orient="landscape" w:code="1"/>
          <w:pgMar w:top="1440" w:right="1440" w:bottom="1440" w:left="1440" w:header="720" w:footer="720" w:gutter="0"/>
          <w:cols w:space="720"/>
          <w:noEndnote/>
          <w:docGrid w:linePitch="299"/>
        </w:sectPr>
      </w:pPr>
    </w:p>
    <w:p w:rsidR="000C5E1B" w:rsidRPr="00DF116F" w:rsidRDefault="000C5E1B" w:rsidP="000C5E1B">
      <w:pPr>
        <w:rPr>
          <w:rFonts w:ascii="Times New Roman" w:hAnsi="Times New Roman" w:cs="Times New Roman"/>
          <w:color w:val="000000" w:themeColor="text1"/>
          <w:sz w:val="24"/>
          <w:szCs w:val="24"/>
        </w:rPr>
      </w:pPr>
      <w:r w:rsidRPr="00DF116F">
        <w:rPr>
          <w:rFonts w:ascii="Times New Roman" w:hAnsi="Times New Roman" w:cs="Times New Roman"/>
          <w:color w:val="000000" w:themeColor="text1"/>
          <w:sz w:val="24"/>
          <w:szCs w:val="24"/>
        </w:rPr>
        <w:lastRenderedPageBreak/>
        <w:t>Figure 1</w:t>
      </w:r>
    </w:p>
    <w:p w:rsidR="000C5E1B" w:rsidRPr="00DF116F" w:rsidRDefault="000C5E1B" w:rsidP="000C5E1B">
      <w:pPr>
        <w:rPr>
          <w:rFonts w:ascii="Times New Roman" w:hAnsi="Times New Roman" w:cs="Times New Roman"/>
          <w:color w:val="000000" w:themeColor="text1"/>
          <w:sz w:val="24"/>
          <w:szCs w:val="24"/>
        </w:rPr>
      </w:pPr>
      <w:r w:rsidRPr="00DF116F">
        <w:rPr>
          <w:rFonts w:ascii="Times New Roman" w:hAnsi="Times New Roman" w:cs="Times New Roman"/>
          <w:i/>
          <w:iCs/>
          <w:color w:val="000000" w:themeColor="text1"/>
          <w:sz w:val="24"/>
          <w:szCs w:val="24"/>
        </w:rPr>
        <w:t>Differences in Couple Trajectories of Drivers vs. Non-Drivers for Paid Employment</w:t>
      </w:r>
    </w:p>
    <w:p w:rsidR="000C5E1B" w:rsidRDefault="000C5E1B" w:rsidP="000C5E1B">
      <w:pPr>
        <w:jc w:val="center"/>
        <w:rPr>
          <w:noProof/>
        </w:rPr>
      </w:pPr>
    </w:p>
    <w:p w:rsidR="000C5E1B" w:rsidRPr="00DF116F" w:rsidRDefault="000C5E1B" w:rsidP="000C5E1B">
      <w:pPr>
        <w:jc w:val="center"/>
        <w:rPr>
          <w:rFonts w:ascii="Times New Roman" w:hAnsi="Times New Roman" w:cs="Times New Roman"/>
          <w:b/>
          <w:bCs/>
          <w:color w:val="000000" w:themeColor="text1"/>
          <w:sz w:val="20"/>
          <w:szCs w:val="20"/>
          <w:shd w:val="clear" w:color="auto" w:fill="FFFFFF"/>
        </w:rPr>
      </w:pPr>
      <w:r>
        <w:rPr>
          <w:noProof/>
        </w:rPr>
        <w:drawing>
          <wp:inline distT="0" distB="0" distL="0" distR="0" wp14:anchorId="388C3086" wp14:editId="752E66D5">
            <wp:extent cx="5171090" cy="3153103"/>
            <wp:effectExtent l="0" t="0" r="1079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01C7DE3E" wp14:editId="6BA5A293">
            <wp:extent cx="5149970" cy="3209027"/>
            <wp:effectExtent l="0" t="0" r="1270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08B0" w:rsidRPr="00DF116F" w:rsidRDefault="00C408B0" w:rsidP="00960274">
      <w:pPr>
        <w:spacing w:after="0" w:line="480" w:lineRule="auto"/>
        <w:rPr>
          <w:rFonts w:ascii="Times New Roman" w:hAnsi="Times New Roman" w:cs="Times New Roman"/>
          <w:color w:val="000000" w:themeColor="text1"/>
          <w:sz w:val="24"/>
          <w:szCs w:val="24"/>
        </w:rPr>
      </w:pPr>
    </w:p>
    <w:p w:rsidR="00321A37" w:rsidRPr="00DF116F" w:rsidRDefault="00321A37" w:rsidP="00563992">
      <w:pPr>
        <w:rPr>
          <w:rFonts w:ascii="Times New Roman" w:hAnsi="Times New Roman" w:cs="Times New Roman"/>
          <w:b/>
          <w:bCs/>
          <w:color w:val="000000" w:themeColor="text1"/>
          <w:sz w:val="20"/>
          <w:szCs w:val="20"/>
          <w:shd w:val="clear" w:color="auto" w:fill="FFFFFF"/>
        </w:rPr>
      </w:pPr>
      <w:bookmarkStart w:id="1" w:name="_GoBack"/>
      <w:bookmarkEnd w:id="1"/>
    </w:p>
    <w:sectPr w:rsidR="00321A37" w:rsidRPr="00DF116F" w:rsidSect="000C5E1B">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E8" w:rsidRDefault="006E51E8" w:rsidP="00F16CF0">
      <w:pPr>
        <w:spacing w:after="0" w:line="240" w:lineRule="auto"/>
      </w:pPr>
      <w:r>
        <w:separator/>
      </w:r>
    </w:p>
  </w:endnote>
  <w:endnote w:type="continuationSeparator" w:id="0">
    <w:p w:rsidR="006E51E8" w:rsidRDefault="006E51E8" w:rsidP="00F1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E8" w:rsidRDefault="006E51E8" w:rsidP="00F16CF0">
      <w:pPr>
        <w:spacing w:after="0" w:line="240" w:lineRule="auto"/>
      </w:pPr>
      <w:r>
        <w:separator/>
      </w:r>
    </w:p>
  </w:footnote>
  <w:footnote w:type="continuationSeparator" w:id="0">
    <w:p w:rsidR="006E51E8" w:rsidRDefault="006E51E8" w:rsidP="00F16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7C" w:rsidRDefault="00930A7C">
    <w:pPr>
      <w:pStyle w:val="Header"/>
    </w:pPr>
    <w:r w:rsidRPr="00B24807">
      <w:rPr>
        <w:rFonts w:ascii="Times New Roman" w:hAnsi="Times New Roman"/>
        <w:caps/>
        <w:sz w:val="24"/>
      </w:rPr>
      <w:t>Driving Cessation of Married Older Adults</w:t>
    </w:r>
    <w:r>
      <w:t xml:space="preserve"> </w:t>
    </w:r>
    <w:r>
      <w:tab/>
    </w:r>
    <w:sdt>
      <w:sdtPr>
        <w:id w:val="364797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3D45">
          <w:rPr>
            <w:noProof/>
          </w:rPr>
          <w:t>36</w:t>
        </w:r>
        <w:r>
          <w:rPr>
            <w:noProof/>
          </w:rPr>
          <w:fldChar w:fldCharType="end"/>
        </w:r>
      </w:sdtContent>
    </w:sdt>
  </w:p>
  <w:p w:rsidR="00930A7C" w:rsidRDefault="00930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12831"/>
      <w:docPartObj>
        <w:docPartGallery w:val="Page Numbers (Top of Page)"/>
        <w:docPartUnique/>
      </w:docPartObj>
    </w:sdtPr>
    <w:sdtEndPr>
      <w:rPr>
        <w:rFonts w:ascii="Times New Roman" w:hAnsi="Times New Roman" w:cs="Times New Roman"/>
        <w:noProof/>
        <w:sz w:val="24"/>
        <w:szCs w:val="24"/>
      </w:rPr>
    </w:sdtEndPr>
    <w:sdtContent>
      <w:p w:rsidR="00930A7C" w:rsidRPr="00F16CF0" w:rsidRDefault="00930A7C">
        <w:pPr>
          <w:pStyle w:val="Header"/>
          <w:jc w:val="right"/>
          <w:rPr>
            <w:rFonts w:ascii="Times New Roman" w:hAnsi="Times New Roman" w:cs="Times New Roman"/>
            <w:sz w:val="24"/>
            <w:szCs w:val="24"/>
          </w:rPr>
        </w:pPr>
        <w:r w:rsidRPr="00B24807">
          <w:rPr>
            <w:rFonts w:ascii="Times New Roman" w:hAnsi="Times New Roman"/>
            <w:caps/>
            <w:sz w:val="24"/>
          </w:rPr>
          <w:t>Driving Cessation of Married Older Adults</w:t>
        </w:r>
        <w:r>
          <w:tab/>
        </w:r>
        <w:r w:rsidRPr="00F16CF0">
          <w:rPr>
            <w:rFonts w:ascii="Times New Roman" w:hAnsi="Times New Roman" w:cs="Times New Roman"/>
            <w:sz w:val="24"/>
            <w:szCs w:val="24"/>
          </w:rPr>
          <w:fldChar w:fldCharType="begin"/>
        </w:r>
        <w:r w:rsidRPr="00F16CF0">
          <w:rPr>
            <w:rFonts w:ascii="Times New Roman" w:hAnsi="Times New Roman" w:cs="Times New Roman"/>
            <w:sz w:val="24"/>
            <w:szCs w:val="24"/>
          </w:rPr>
          <w:instrText xml:space="preserve"> PAGE   \* MERGEFORMAT </w:instrText>
        </w:r>
        <w:r w:rsidRPr="00F16CF0">
          <w:rPr>
            <w:rFonts w:ascii="Times New Roman" w:hAnsi="Times New Roman" w:cs="Times New Roman"/>
            <w:sz w:val="24"/>
            <w:szCs w:val="24"/>
          </w:rPr>
          <w:fldChar w:fldCharType="separate"/>
        </w:r>
        <w:r w:rsidR="00113D45">
          <w:rPr>
            <w:rFonts w:ascii="Times New Roman" w:hAnsi="Times New Roman" w:cs="Times New Roman"/>
            <w:noProof/>
            <w:sz w:val="24"/>
            <w:szCs w:val="24"/>
          </w:rPr>
          <w:t>37</w:t>
        </w:r>
        <w:r w:rsidRPr="00F16CF0">
          <w:rPr>
            <w:rFonts w:ascii="Times New Roman" w:hAnsi="Times New Roman" w:cs="Times New Roman"/>
            <w:noProof/>
            <w:sz w:val="24"/>
            <w:szCs w:val="24"/>
          </w:rPr>
          <w:fldChar w:fldCharType="end"/>
        </w:r>
      </w:p>
    </w:sdtContent>
  </w:sdt>
  <w:p w:rsidR="00930A7C" w:rsidRDefault="00930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6FC"/>
    <w:multiLevelType w:val="hybridMultilevel"/>
    <w:tmpl w:val="C4E283F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C3220E"/>
    <w:multiLevelType w:val="hybridMultilevel"/>
    <w:tmpl w:val="5D4E08AA"/>
    <w:lvl w:ilvl="0" w:tplc="2CA2950C">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9295FB4"/>
    <w:multiLevelType w:val="multilevel"/>
    <w:tmpl w:val="B412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175A1E"/>
    <w:multiLevelType w:val="hybridMultilevel"/>
    <w:tmpl w:val="29424D40"/>
    <w:lvl w:ilvl="0" w:tplc="8F760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61"/>
    <w:rsid w:val="00001B17"/>
    <w:rsid w:val="0001259A"/>
    <w:rsid w:val="0001423B"/>
    <w:rsid w:val="000155C2"/>
    <w:rsid w:val="0002146C"/>
    <w:rsid w:val="000424A5"/>
    <w:rsid w:val="00044A71"/>
    <w:rsid w:val="00052B67"/>
    <w:rsid w:val="00061EDA"/>
    <w:rsid w:val="00063606"/>
    <w:rsid w:val="00064134"/>
    <w:rsid w:val="00064FDB"/>
    <w:rsid w:val="00065413"/>
    <w:rsid w:val="00070A08"/>
    <w:rsid w:val="00071224"/>
    <w:rsid w:val="000729C4"/>
    <w:rsid w:val="000736C6"/>
    <w:rsid w:val="00075901"/>
    <w:rsid w:val="0008554D"/>
    <w:rsid w:val="000858D5"/>
    <w:rsid w:val="0009013B"/>
    <w:rsid w:val="0009086C"/>
    <w:rsid w:val="00097415"/>
    <w:rsid w:val="000A5C4E"/>
    <w:rsid w:val="000B3564"/>
    <w:rsid w:val="000C523A"/>
    <w:rsid w:val="000C5862"/>
    <w:rsid w:val="000C5E1B"/>
    <w:rsid w:val="000D2DE2"/>
    <w:rsid w:val="000D5767"/>
    <w:rsid w:val="000E14A6"/>
    <w:rsid w:val="000F24F7"/>
    <w:rsid w:val="000F6F78"/>
    <w:rsid w:val="00105FD9"/>
    <w:rsid w:val="0010607B"/>
    <w:rsid w:val="00110BDE"/>
    <w:rsid w:val="00113D45"/>
    <w:rsid w:val="00117C50"/>
    <w:rsid w:val="00120D02"/>
    <w:rsid w:val="00122727"/>
    <w:rsid w:val="0012618E"/>
    <w:rsid w:val="00127280"/>
    <w:rsid w:val="00131D1F"/>
    <w:rsid w:val="00135B36"/>
    <w:rsid w:val="00136831"/>
    <w:rsid w:val="00137A4E"/>
    <w:rsid w:val="00142A64"/>
    <w:rsid w:val="00144236"/>
    <w:rsid w:val="00144461"/>
    <w:rsid w:val="00155289"/>
    <w:rsid w:val="00173650"/>
    <w:rsid w:val="00173C58"/>
    <w:rsid w:val="00177FAC"/>
    <w:rsid w:val="001B4467"/>
    <w:rsid w:val="001B4840"/>
    <w:rsid w:val="001B7C33"/>
    <w:rsid w:val="001C7B94"/>
    <w:rsid w:val="001D0B48"/>
    <w:rsid w:val="001E62AE"/>
    <w:rsid w:val="001F341A"/>
    <w:rsid w:val="001F61D0"/>
    <w:rsid w:val="00206EA5"/>
    <w:rsid w:val="0022142B"/>
    <w:rsid w:val="002214B6"/>
    <w:rsid w:val="00221557"/>
    <w:rsid w:val="0023099F"/>
    <w:rsid w:val="00233580"/>
    <w:rsid w:val="002355D3"/>
    <w:rsid w:val="00241336"/>
    <w:rsid w:val="002440DD"/>
    <w:rsid w:val="00244174"/>
    <w:rsid w:val="00245E80"/>
    <w:rsid w:val="00254C5A"/>
    <w:rsid w:val="00256E24"/>
    <w:rsid w:val="002700FF"/>
    <w:rsid w:val="00273589"/>
    <w:rsid w:val="00274F12"/>
    <w:rsid w:val="00284A50"/>
    <w:rsid w:val="00295F17"/>
    <w:rsid w:val="002A0D25"/>
    <w:rsid w:val="002A3E29"/>
    <w:rsid w:val="002A6E7D"/>
    <w:rsid w:val="002A7467"/>
    <w:rsid w:val="002B3E03"/>
    <w:rsid w:val="002B4DD5"/>
    <w:rsid w:val="002C251F"/>
    <w:rsid w:val="002C7489"/>
    <w:rsid w:val="002D17F7"/>
    <w:rsid w:val="002D4896"/>
    <w:rsid w:val="002F6840"/>
    <w:rsid w:val="002F6E8A"/>
    <w:rsid w:val="00300E36"/>
    <w:rsid w:val="0030198A"/>
    <w:rsid w:val="00306082"/>
    <w:rsid w:val="00313AA4"/>
    <w:rsid w:val="00320004"/>
    <w:rsid w:val="00321A37"/>
    <w:rsid w:val="003244B1"/>
    <w:rsid w:val="00326054"/>
    <w:rsid w:val="00331580"/>
    <w:rsid w:val="00333CE4"/>
    <w:rsid w:val="0033556C"/>
    <w:rsid w:val="00337066"/>
    <w:rsid w:val="0034437D"/>
    <w:rsid w:val="00346238"/>
    <w:rsid w:val="003479F8"/>
    <w:rsid w:val="00354B7D"/>
    <w:rsid w:val="00356EAC"/>
    <w:rsid w:val="00356EC3"/>
    <w:rsid w:val="003616E8"/>
    <w:rsid w:val="00361C48"/>
    <w:rsid w:val="0036355C"/>
    <w:rsid w:val="00364869"/>
    <w:rsid w:val="003654EB"/>
    <w:rsid w:val="0038288E"/>
    <w:rsid w:val="003A0C4F"/>
    <w:rsid w:val="003A64EB"/>
    <w:rsid w:val="003A6DE1"/>
    <w:rsid w:val="003B0F5B"/>
    <w:rsid w:val="003C18A4"/>
    <w:rsid w:val="003C6F5B"/>
    <w:rsid w:val="003C78F8"/>
    <w:rsid w:val="003E61D4"/>
    <w:rsid w:val="003F3322"/>
    <w:rsid w:val="004118FA"/>
    <w:rsid w:val="0042439A"/>
    <w:rsid w:val="00425D61"/>
    <w:rsid w:val="00426009"/>
    <w:rsid w:val="00427DE1"/>
    <w:rsid w:val="004309DB"/>
    <w:rsid w:val="00430F12"/>
    <w:rsid w:val="0045026A"/>
    <w:rsid w:val="00451179"/>
    <w:rsid w:val="00455CFA"/>
    <w:rsid w:val="00456EAD"/>
    <w:rsid w:val="00465729"/>
    <w:rsid w:val="004716ED"/>
    <w:rsid w:val="0047209F"/>
    <w:rsid w:val="00473DC4"/>
    <w:rsid w:val="00475C47"/>
    <w:rsid w:val="00477D9E"/>
    <w:rsid w:val="00481EB5"/>
    <w:rsid w:val="004839E4"/>
    <w:rsid w:val="004875FE"/>
    <w:rsid w:val="00492590"/>
    <w:rsid w:val="004A7AC5"/>
    <w:rsid w:val="004B02E6"/>
    <w:rsid w:val="004B7917"/>
    <w:rsid w:val="004C4579"/>
    <w:rsid w:val="004C5700"/>
    <w:rsid w:val="004E594B"/>
    <w:rsid w:val="004F0448"/>
    <w:rsid w:val="00501834"/>
    <w:rsid w:val="00524F9E"/>
    <w:rsid w:val="0052667C"/>
    <w:rsid w:val="005266CE"/>
    <w:rsid w:val="005325F1"/>
    <w:rsid w:val="00535A29"/>
    <w:rsid w:val="00536C43"/>
    <w:rsid w:val="00541A09"/>
    <w:rsid w:val="00541FC3"/>
    <w:rsid w:val="00542DCB"/>
    <w:rsid w:val="005430DF"/>
    <w:rsid w:val="00552289"/>
    <w:rsid w:val="00555BDA"/>
    <w:rsid w:val="00563992"/>
    <w:rsid w:val="005641E4"/>
    <w:rsid w:val="00566527"/>
    <w:rsid w:val="00572440"/>
    <w:rsid w:val="00592445"/>
    <w:rsid w:val="0059509F"/>
    <w:rsid w:val="005B65F4"/>
    <w:rsid w:val="005C6939"/>
    <w:rsid w:val="005D2F56"/>
    <w:rsid w:val="005D7869"/>
    <w:rsid w:val="005E07B9"/>
    <w:rsid w:val="005E1DB7"/>
    <w:rsid w:val="005F4069"/>
    <w:rsid w:val="005F7350"/>
    <w:rsid w:val="00602B39"/>
    <w:rsid w:val="0061179A"/>
    <w:rsid w:val="00620539"/>
    <w:rsid w:val="00623B41"/>
    <w:rsid w:val="006357C2"/>
    <w:rsid w:val="00636274"/>
    <w:rsid w:val="0063737C"/>
    <w:rsid w:val="006420AE"/>
    <w:rsid w:val="00647104"/>
    <w:rsid w:val="00650F1B"/>
    <w:rsid w:val="0065296D"/>
    <w:rsid w:val="00662D53"/>
    <w:rsid w:val="0066700F"/>
    <w:rsid w:val="006746DF"/>
    <w:rsid w:val="00676394"/>
    <w:rsid w:val="00680E6B"/>
    <w:rsid w:val="00681C39"/>
    <w:rsid w:val="0068504A"/>
    <w:rsid w:val="006857A2"/>
    <w:rsid w:val="00685A58"/>
    <w:rsid w:val="00685EA4"/>
    <w:rsid w:val="00686CAE"/>
    <w:rsid w:val="006C0DF0"/>
    <w:rsid w:val="006C7CA1"/>
    <w:rsid w:val="006D0588"/>
    <w:rsid w:val="006D47A2"/>
    <w:rsid w:val="006D60B2"/>
    <w:rsid w:val="006E0044"/>
    <w:rsid w:val="006E1039"/>
    <w:rsid w:val="006E1F0C"/>
    <w:rsid w:val="006E4473"/>
    <w:rsid w:val="006E51E8"/>
    <w:rsid w:val="006F37C8"/>
    <w:rsid w:val="007048EA"/>
    <w:rsid w:val="0071010A"/>
    <w:rsid w:val="00717150"/>
    <w:rsid w:val="00722007"/>
    <w:rsid w:val="00725336"/>
    <w:rsid w:val="007266FC"/>
    <w:rsid w:val="0072710F"/>
    <w:rsid w:val="00734A21"/>
    <w:rsid w:val="00735033"/>
    <w:rsid w:val="00754667"/>
    <w:rsid w:val="0075789F"/>
    <w:rsid w:val="007624D3"/>
    <w:rsid w:val="007640D7"/>
    <w:rsid w:val="00765EC3"/>
    <w:rsid w:val="007668AF"/>
    <w:rsid w:val="00787817"/>
    <w:rsid w:val="007911BC"/>
    <w:rsid w:val="00793BC6"/>
    <w:rsid w:val="007A18DB"/>
    <w:rsid w:val="007A26F2"/>
    <w:rsid w:val="007A7379"/>
    <w:rsid w:val="007D6F96"/>
    <w:rsid w:val="007D7699"/>
    <w:rsid w:val="007E7A00"/>
    <w:rsid w:val="007F5C14"/>
    <w:rsid w:val="00805D8B"/>
    <w:rsid w:val="0081101D"/>
    <w:rsid w:val="00811A40"/>
    <w:rsid w:val="00826B00"/>
    <w:rsid w:val="008350B3"/>
    <w:rsid w:val="00842661"/>
    <w:rsid w:val="00843EE1"/>
    <w:rsid w:val="008465F3"/>
    <w:rsid w:val="00852C35"/>
    <w:rsid w:val="008565FA"/>
    <w:rsid w:val="008630CE"/>
    <w:rsid w:val="00864C74"/>
    <w:rsid w:val="008753BC"/>
    <w:rsid w:val="00876788"/>
    <w:rsid w:val="00880FCC"/>
    <w:rsid w:val="00881AA2"/>
    <w:rsid w:val="00881CCF"/>
    <w:rsid w:val="008863FE"/>
    <w:rsid w:val="00890FC8"/>
    <w:rsid w:val="00897520"/>
    <w:rsid w:val="008A30C6"/>
    <w:rsid w:val="008C4A0F"/>
    <w:rsid w:val="008C702B"/>
    <w:rsid w:val="008D150A"/>
    <w:rsid w:val="008E1AD4"/>
    <w:rsid w:val="008E4B74"/>
    <w:rsid w:val="008F0D59"/>
    <w:rsid w:val="008F5456"/>
    <w:rsid w:val="008F7B77"/>
    <w:rsid w:val="00900589"/>
    <w:rsid w:val="00901377"/>
    <w:rsid w:val="00913499"/>
    <w:rsid w:val="00913565"/>
    <w:rsid w:val="00923031"/>
    <w:rsid w:val="00930A7C"/>
    <w:rsid w:val="009425E9"/>
    <w:rsid w:val="00944597"/>
    <w:rsid w:val="00944EFD"/>
    <w:rsid w:val="00951DC2"/>
    <w:rsid w:val="00960274"/>
    <w:rsid w:val="009664A6"/>
    <w:rsid w:val="00984E02"/>
    <w:rsid w:val="009879EB"/>
    <w:rsid w:val="009A2D95"/>
    <w:rsid w:val="009A3128"/>
    <w:rsid w:val="009A4A4D"/>
    <w:rsid w:val="009A7D85"/>
    <w:rsid w:val="009B6B7A"/>
    <w:rsid w:val="009D5C3A"/>
    <w:rsid w:val="009E151F"/>
    <w:rsid w:val="009F4F2B"/>
    <w:rsid w:val="00A01DFC"/>
    <w:rsid w:val="00A02D89"/>
    <w:rsid w:val="00A03025"/>
    <w:rsid w:val="00A05E7F"/>
    <w:rsid w:val="00A061FB"/>
    <w:rsid w:val="00A06DE0"/>
    <w:rsid w:val="00A101FF"/>
    <w:rsid w:val="00A2019E"/>
    <w:rsid w:val="00A20DEB"/>
    <w:rsid w:val="00A256AB"/>
    <w:rsid w:val="00A25992"/>
    <w:rsid w:val="00A3530E"/>
    <w:rsid w:val="00A36734"/>
    <w:rsid w:val="00A44025"/>
    <w:rsid w:val="00A73F56"/>
    <w:rsid w:val="00A91CBD"/>
    <w:rsid w:val="00A96DE9"/>
    <w:rsid w:val="00A9776E"/>
    <w:rsid w:val="00AA0FEA"/>
    <w:rsid w:val="00AB0F6F"/>
    <w:rsid w:val="00AD6F2D"/>
    <w:rsid w:val="00AE5DEC"/>
    <w:rsid w:val="00AE6B10"/>
    <w:rsid w:val="00AF4BFE"/>
    <w:rsid w:val="00B020E3"/>
    <w:rsid w:val="00B02488"/>
    <w:rsid w:val="00B12BDD"/>
    <w:rsid w:val="00B15012"/>
    <w:rsid w:val="00B21A5D"/>
    <w:rsid w:val="00B23E14"/>
    <w:rsid w:val="00B24807"/>
    <w:rsid w:val="00B32717"/>
    <w:rsid w:val="00B4009F"/>
    <w:rsid w:val="00B56E61"/>
    <w:rsid w:val="00B611FB"/>
    <w:rsid w:val="00B72152"/>
    <w:rsid w:val="00B84346"/>
    <w:rsid w:val="00BB11FC"/>
    <w:rsid w:val="00BB23B1"/>
    <w:rsid w:val="00BB4E2D"/>
    <w:rsid w:val="00BC5B83"/>
    <w:rsid w:val="00BE1366"/>
    <w:rsid w:val="00BE5D0A"/>
    <w:rsid w:val="00BF0512"/>
    <w:rsid w:val="00BF509E"/>
    <w:rsid w:val="00BF7C81"/>
    <w:rsid w:val="00C01928"/>
    <w:rsid w:val="00C04B65"/>
    <w:rsid w:val="00C0716B"/>
    <w:rsid w:val="00C10ACE"/>
    <w:rsid w:val="00C12E60"/>
    <w:rsid w:val="00C23129"/>
    <w:rsid w:val="00C34792"/>
    <w:rsid w:val="00C36951"/>
    <w:rsid w:val="00C408B0"/>
    <w:rsid w:val="00C413F4"/>
    <w:rsid w:val="00C432DD"/>
    <w:rsid w:val="00C436A7"/>
    <w:rsid w:val="00C437B9"/>
    <w:rsid w:val="00C43A55"/>
    <w:rsid w:val="00C462C1"/>
    <w:rsid w:val="00C5504D"/>
    <w:rsid w:val="00C613AF"/>
    <w:rsid w:val="00C63412"/>
    <w:rsid w:val="00C70FDE"/>
    <w:rsid w:val="00C720A2"/>
    <w:rsid w:val="00C77188"/>
    <w:rsid w:val="00C85DAE"/>
    <w:rsid w:val="00C914DF"/>
    <w:rsid w:val="00C94EEF"/>
    <w:rsid w:val="00C94FB0"/>
    <w:rsid w:val="00C95175"/>
    <w:rsid w:val="00C954EC"/>
    <w:rsid w:val="00C96E41"/>
    <w:rsid w:val="00CA305F"/>
    <w:rsid w:val="00CA40D8"/>
    <w:rsid w:val="00CA7598"/>
    <w:rsid w:val="00CB4E21"/>
    <w:rsid w:val="00CC0186"/>
    <w:rsid w:val="00CD3137"/>
    <w:rsid w:val="00CD4750"/>
    <w:rsid w:val="00CD726D"/>
    <w:rsid w:val="00CD7DA8"/>
    <w:rsid w:val="00CE0E2D"/>
    <w:rsid w:val="00CF05C8"/>
    <w:rsid w:val="00CF405D"/>
    <w:rsid w:val="00D0176B"/>
    <w:rsid w:val="00D04CA5"/>
    <w:rsid w:val="00D103A9"/>
    <w:rsid w:val="00D11E7A"/>
    <w:rsid w:val="00D13446"/>
    <w:rsid w:val="00D3316F"/>
    <w:rsid w:val="00D44E15"/>
    <w:rsid w:val="00D5608E"/>
    <w:rsid w:val="00D64F2A"/>
    <w:rsid w:val="00D75245"/>
    <w:rsid w:val="00D75492"/>
    <w:rsid w:val="00D7666D"/>
    <w:rsid w:val="00D7795A"/>
    <w:rsid w:val="00D85ACC"/>
    <w:rsid w:val="00DA0C67"/>
    <w:rsid w:val="00DA6FB8"/>
    <w:rsid w:val="00DC3B1E"/>
    <w:rsid w:val="00DC5A15"/>
    <w:rsid w:val="00DE4FC0"/>
    <w:rsid w:val="00DE714A"/>
    <w:rsid w:val="00DF0CCD"/>
    <w:rsid w:val="00DF116F"/>
    <w:rsid w:val="00DF2BB8"/>
    <w:rsid w:val="00DF3856"/>
    <w:rsid w:val="00E00760"/>
    <w:rsid w:val="00E00B43"/>
    <w:rsid w:val="00E13582"/>
    <w:rsid w:val="00E136EA"/>
    <w:rsid w:val="00E21A5B"/>
    <w:rsid w:val="00E3263D"/>
    <w:rsid w:val="00E32C2D"/>
    <w:rsid w:val="00E33B89"/>
    <w:rsid w:val="00E43330"/>
    <w:rsid w:val="00E479D1"/>
    <w:rsid w:val="00E57CEF"/>
    <w:rsid w:val="00E61C22"/>
    <w:rsid w:val="00E641C4"/>
    <w:rsid w:val="00E70927"/>
    <w:rsid w:val="00E74893"/>
    <w:rsid w:val="00E77628"/>
    <w:rsid w:val="00E95230"/>
    <w:rsid w:val="00E95994"/>
    <w:rsid w:val="00EA27D2"/>
    <w:rsid w:val="00EA5CE7"/>
    <w:rsid w:val="00EB16EB"/>
    <w:rsid w:val="00EB22CC"/>
    <w:rsid w:val="00ED20A5"/>
    <w:rsid w:val="00ED2F91"/>
    <w:rsid w:val="00ED351E"/>
    <w:rsid w:val="00ED3B75"/>
    <w:rsid w:val="00ED3BD6"/>
    <w:rsid w:val="00EE27D0"/>
    <w:rsid w:val="00EE44D4"/>
    <w:rsid w:val="00EE451B"/>
    <w:rsid w:val="00EE5667"/>
    <w:rsid w:val="00EE5773"/>
    <w:rsid w:val="00F008CC"/>
    <w:rsid w:val="00F01E9E"/>
    <w:rsid w:val="00F05D20"/>
    <w:rsid w:val="00F07F31"/>
    <w:rsid w:val="00F13109"/>
    <w:rsid w:val="00F1574A"/>
    <w:rsid w:val="00F16CF0"/>
    <w:rsid w:val="00F23C2A"/>
    <w:rsid w:val="00F256DB"/>
    <w:rsid w:val="00F428B2"/>
    <w:rsid w:val="00F43CBD"/>
    <w:rsid w:val="00F45244"/>
    <w:rsid w:val="00F46517"/>
    <w:rsid w:val="00F5052E"/>
    <w:rsid w:val="00F80797"/>
    <w:rsid w:val="00F8165B"/>
    <w:rsid w:val="00F86230"/>
    <w:rsid w:val="00F920C0"/>
    <w:rsid w:val="00FA0AEA"/>
    <w:rsid w:val="00FA7F5B"/>
    <w:rsid w:val="00FC0B5E"/>
    <w:rsid w:val="00FC0BBD"/>
    <w:rsid w:val="00FC29D4"/>
    <w:rsid w:val="00FC2FE5"/>
    <w:rsid w:val="00FC40D4"/>
    <w:rsid w:val="00FC4206"/>
    <w:rsid w:val="00FE2761"/>
    <w:rsid w:val="00FE7BF2"/>
    <w:rsid w:val="00FF1DE3"/>
    <w:rsid w:val="00FF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2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B8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5B83"/>
    <w:rPr>
      <w:sz w:val="16"/>
      <w:szCs w:val="16"/>
    </w:rPr>
  </w:style>
  <w:style w:type="paragraph" w:styleId="CommentText">
    <w:name w:val="annotation text"/>
    <w:basedOn w:val="Normal"/>
    <w:link w:val="CommentTextChar"/>
    <w:uiPriority w:val="99"/>
    <w:unhideWhenUsed/>
    <w:rsid w:val="00BC5B83"/>
    <w:pPr>
      <w:spacing w:line="240" w:lineRule="auto"/>
    </w:pPr>
    <w:rPr>
      <w:sz w:val="20"/>
      <w:szCs w:val="20"/>
    </w:rPr>
  </w:style>
  <w:style w:type="character" w:customStyle="1" w:styleId="CommentTextChar">
    <w:name w:val="Comment Text Char"/>
    <w:basedOn w:val="DefaultParagraphFont"/>
    <w:link w:val="CommentText"/>
    <w:uiPriority w:val="99"/>
    <w:rsid w:val="00BC5B83"/>
    <w:rPr>
      <w:sz w:val="20"/>
      <w:szCs w:val="20"/>
    </w:rPr>
  </w:style>
  <w:style w:type="paragraph" w:styleId="CommentSubject">
    <w:name w:val="annotation subject"/>
    <w:basedOn w:val="CommentText"/>
    <w:next w:val="CommentText"/>
    <w:link w:val="CommentSubjectChar"/>
    <w:uiPriority w:val="99"/>
    <w:semiHidden/>
    <w:unhideWhenUsed/>
    <w:rsid w:val="00BC5B83"/>
    <w:rPr>
      <w:b/>
      <w:bCs/>
    </w:rPr>
  </w:style>
  <w:style w:type="character" w:customStyle="1" w:styleId="CommentSubjectChar">
    <w:name w:val="Comment Subject Char"/>
    <w:basedOn w:val="CommentTextChar"/>
    <w:link w:val="CommentSubject"/>
    <w:uiPriority w:val="99"/>
    <w:semiHidden/>
    <w:rsid w:val="00BC5B83"/>
    <w:rPr>
      <w:b/>
      <w:bCs/>
      <w:sz w:val="20"/>
      <w:szCs w:val="20"/>
    </w:rPr>
  </w:style>
  <w:style w:type="paragraph" w:styleId="BalloonText">
    <w:name w:val="Balloon Text"/>
    <w:basedOn w:val="Normal"/>
    <w:link w:val="BalloonTextChar"/>
    <w:uiPriority w:val="99"/>
    <w:semiHidden/>
    <w:unhideWhenUsed/>
    <w:rsid w:val="00BC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83"/>
    <w:rPr>
      <w:rFonts w:ascii="Tahoma" w:hAnsi="Tahoma" w:cs="Tahoma"/>
      <w:sz w:val="16"/>
      <w:szCs w:val="16"/>
    </w:rPr>
  </w:style>
  <w:style w:type="paragraph" w:styleId="PlainText">
    <w:name w:val="Plain Text"/>
    <w:basedOn w:val="Normal"/>
    <w:link w:val="PlainTextChar"/>
    <w:rsid w:val="0030198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0198A"/>
    <w:rPr>
      <w:rFonts w:ascii="Courier New" w:eastAsia="Times New Roman" w:hAnsi="Courier New" w:cs="Courier New"/>
      <w:sz w:val="20"/>
      <w:szCs w:val="20"/>
    </w:rPr>
  </w:style>
  <w:style w:type="paragraph" w:styleId="Header">
    <w:name w:val="header"/>
    <w:basedOn w:val="Normal"/>
    <w:link w:val="HeaderChar"/>
    <w:uiPriority w:val="99"/>
    <w:unhideWhenUsed/>
    <w:rsid w:val="00F1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CF0"/>
  </w:style>
  <w:style w:type="paragraph" w:styleId="Footer">
    <w:name w:val="footer"/>
    <w:basedOn w:val="Normal"/>
    <w:link w:val="FooterChar"/>
    <w:uiPriority w:val="99"/>
    <w:unhideWhenUsed/>
    <w:rsid w:val="00F1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CF0"/>
  </w:style>
  <w:style w:type="paragraph" w:customStyle="1" w:styleId="Default">
    <w:name w:val="Default"/>
    <w:rsid w:val="00960274"/>
    <w:pPr>
      <w:autoSpaceDE w:val="0"/>
      <w:autoSpaceDN w:val="0"/>
      <w:adjustRightInd w:val="0"/>
      <w:spacing w:after="0" w:line="240" w:lineRule="auto"/>
    </w:pPr>
    <w:rPr>
      <w:rFonts w:ascii="Courier New" w:eastAsia="Calibri" w:hAnsi="Courier New" w:cs="Courier New"/>
      <w:color w:val="000000"/>
      <w:sz w:val="24"/>
      <w:szCs w:val="24"/>
    </w:rPr>
  </w:style>
  <w:style w:type="character" w:styleId="Hyperlink">
    <w:name w:val="Hyperlink"/>
    <w:basedOn w:val="DefaultParagraphFont"/>
    <w:uiPriority w:val="99"/>
    <w:unhideWhenUsed/>
    <w:rsid w:val="002F6E8A"/>
    <w:rPr>
      <w:color w:val="0000FF" w:themeColor="hyperlink"/>
      <w:u w:val="single"/>
    </w:rPr>
  </w:style>
  <w:style w:type="character" w:customStyle="1" w:styleId="field3">
    <w:name w:val="field3"/>
    <w:rsid w:val="002C251F"/>
  </w:style>
  <w:style w:type="character" w:customStyle="1" w:styleId="Heading2Char">
    <w:name w:val="Heading 2 Char"/>
    <w:basedOn w:val="DefaultParagraphFont"/>
    <w:link w:val="Heading2"/>
    <w:uiPriority w:val="9"/>
    <w:rsid w:val="00142A64"/>
    <w:rPr>
      <w:rFonts w:ascii="Times New Roman" w:eastAsia="Times New Roman" w:hAnsi="Times New Roman" w:cs="Times New Roman"/>
      <w:b/>
      <w:bCs/>
      <w:sz w:val="36"/>
      <w:szCs w:val="36"/>
    </w:rPr>
  </w:style>
  <w:style w:type="paragraph" w:customStyle="1" w:styleId="articledetails">
    <w:name w:val="articledetails"/>
    <w:basedOn w:val="Normal"/>
    <w:rsid w:val="00142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2A64"/>
  </w:style>
  <w:style w:type="character" w:customStyle="1" w:styleId="Heading1Char">
    <w:name w:val="Heading 1 Char"/>
    <w:basedOn w:val="DefaultParagraphFont"/>
    <w:link w:val="Heading1"/>
    <w:uiPriority w:val="9"/>
    <w:rsid w:val="00142A64"/>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142A64"/>
  </w:style>
  <w:style w:type="paragraph" w:styleId="NormalWeb">
    <w:name w:val="Normal (Web)"/>
    <w:basedOn w:val="Normal"/>
    <w:uiPriority w:val="99"/>
    <w:semiHidden/>
    <w:unhideWhenUsed/>
    <w:rsid w:val="00142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doi">
    <w:name w:val="cit-doi"/>
    <w:basedOn w:val="DefaultParagraphFont"/>
    <w:rsid w:val="00473DC4"/>
  </w:style>
  <w:style w:type="character" w:customStyle="1" w:styleId="cit-sep">
    <w:name w:val="cit-sep"/>
    <w:basedOn w:val="DefaultParagraphFont"/>
    <w:rsid w:val="00473DC4"/>
  </w:style>
  <w:style w:type="character" w:styleId="Emphasis">
    <w:name w:val="Emphasis"/>
    <w:basedOn w:val="DefaultParagraphFont"/>
    <w:uiPriority w:val="20"/>
    <w:qFormat/>
    <w:rsid w:val="003A6DE1"/>
    <w:rPr>
      <w:i/>
      <w:iCs/>
    </w:rPr>
  </w:style>
  <w:style w:type="character" w:customStyle="1" w:styleId="slug-metadata-note3">
    <w:name w:val="slug-metadata-note3"/>
    <w:basedOn w:val="DefaultParagraphFont"/>
    <w:rsid w:val="00C432DD"/>
  </w:style>
  <w:style w:type="character" w:customStyle="1" w:styleId="slug-doi">
    <w:name w:val="slug-doi"/>
    <w:basedOn w:val="DefaultParagraphFont"/>
    <w:rsid w:val="00C432DD"/>
  </w:style>
  <w:style w:type="character" w:customStyle="1" w:styleId="st">
    <w:name w:val="st"/>
    <w:basedOn w:val="DefaultParagraphFont"/>
    <w:rsid w:val="00F07F31"/>
  </w:style>
  <w:style w:type="paragraph" w:styleId="Revision">
    <w:name w:val="Revision"/>
    <w:hidden/>
    <w:uiPriority w:val="99"/>
    <w:semiHidden/>
    <w:rsid w:val="00881AA2"/>
    <w:pPr>
      <w:spacing w:after="0" w:line="240" w:lineRule="auto"/>
    </w:pPr>
  </w:style>
  <w:style w:type="character" w:customStyle="1" w:styleId="ft">
    <w:name w:val="ft"/>
    <w:basedOn w:val="DefaultParagraphFont"/>
    <w:rsid w:val="003C78F8"/>
  </w:style>
  <w:style w:type="character" w:styleId="PlaceholderText">
    <w:name w:val="Placeholder Text"/>
    <w:basedOn w:val="DefaultParagraphFont"/>
    <w:uiPriority w:val="99"/>
    <w:semiHidden/>
    <w:rsid w:val="00333CE4"/>
    <w:rPr>
      <w:color w:val="808080"/>
    </w:rPr>
  </w:style>
  <w:style w:type="character" w:customStyle="1" w:styleId="cit-doi3">
    <w:name w:val="cit-doi3"/>
    <w:rsid w:val="00113D45"/>
  </w:style>
  <w:style w:type="character" w:customStyle="1" w:styleId="cit-sep2">
    <w:name w:val="cit-sep2"/>
    <w:rsid w:val="0011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2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B8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5B83"/>
    <w:rPr>
      <w:sz w:val="16"/>
      <w:szCs w:val="16"/>
    </w:rPr>
  </w:style>
  <w:style w:type="paragraph" w:styleId="CommentText">
    <w:name w:val="annotation text"/>
    <w:basedOn w:val="Normal"/>
    <w:link w:val="CommentTextChar"/>
    <w:uiPriority w:val="99"/>
    <w:unhideWhenUsed/>
    <w:rsid w:val="00BC5B83"/>
    <w:pPr>
      <w:spacing w:line="240" w:lineRule="auto"/>
    </w:pPr>
    <w:rPr>
      <w:sz w:val="20"/>
      <w:szCs w:val="20"/>
    </w:rPr>
  </w:style>
  <w:style w:type="character" w:customStyle="1" w:styleId="CommentTextChar">
    <w:name w:val="Comment Text Char"/>
    <w:basedOn w:val="DefaultParagraphFont"/>
    <w:link w:val="CommentText"/>
    <w:uiPriority w:val="99"/>
    <w:rsid w:val="00BC5B83"/>
    <w:rPr>
      <w:sz w:val="20"/>
      <w:szCs w:val="20"/>
    </w:rPr>
  </w:style>
  <w:style w:type="paragraph" w:styleId="CommentSubject">
    <w:name w:val="annotation subject"/>
    <w:basedOn w:val="CommentText"/>
    <w:next w:val="CommentText"/>
    <w:link w:val="CommentSubjectChar"/>
    <w:uiPriority w:val="99"/>
    <w:semiHidden/>
    <w:unhideWhenUsed/>
    <w:rsid w:val="00BC5B83"/>
    <w:rPr>
      <w:b/>
      <w:bCs/>
    </w:rPr>
  </w:style>
  <w:style w:type="character" w:customStyle="1" w:styleId="CommentSubjectChar">
    <w:name w:val="Comment Subject Char"/>
    <w:basedOn w:val="CommentTextChar"/>
    <w:link w:val="CommentSubject"/>
    <w:uiPriority w:val="99"/>
    <w:semiHidden/>
    <w:rsid w:val="00BC5B83"/>
    <w:rPr>
      <w:b/>
      <w:bCs/>
      <w:sz w:val="20"/>
      <w:szCs w:val="20"/>
    </w:rPr>
  </w:style>
  <w:style w:type="paragraph" w:styleId="BalloonText">
    <w:name w:val="Balloon Text"/>
    <w:basedOn w:val="Normal"/>
    <w:link w:val="BalloonTextChar"/>
    <w:uiPriority w:val="99"/>
    <w:semiHidden/>
    <w:unhideWhenUsed/>
    <w:rsid w:val="00BC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83"/>
    <w:rPr>
      <w:rFonts w:ascii="Tahoma" w:hAnsi="Tahoma" w:cs="Tahoma"/>
      <w:sz w:val="16"/>
      <w:szCs w:val="16"/>
    </w:rPr>
  </w:style>
  <w:style w:type="paragraph" w:styleId="PlainText">
    <w:name w:val="Plain Text"/>
    <w:basedOn w:val="Normal"/>
    <w:link w:val="PlainTextChar"/>
    <w:rsid w:val="0030198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0198A"/>
    <w:rPr>
      <w:rFonts w:ascii="Courier New" w:eastAsia="Times New Roman" w:hAnsi="Courier New" w:cs="Courier New"/>
      <w:sz w:val="20"/>
      <w:szCs w:val="20"/>
    </w:rPr>
  </w:style>
  <w:style w:type="paragraph" w:styleId="Header">
    <w:name w:val="header"/>
    <w:basedOn w:val="Normal"/>
    <w:link w:val="HeaderChar"/>
    <w:uiPriority w:val="99"/>
    <w:unhideWhenUsed/>
    <w:rsid w:val="00F1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CF0"/>
  </w:style>
  <w:style w:type="paragraph" w:styleId="Footer">
    <w:name w:val="footer"/>
    <w:basedOn w:val="Normal"/>
    <w:link w:val="FooterChar"/>
    <w:uiPriority w:val="99"/>
    <w:unhideWhenUsed/>
    <w:rsid w:val="00F1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CF0"/>
  </w:style>
  <w:style w:type="paragraph" w:customStyle="1" w:styleId="Default">
    <w:name w:val="Default"/>
    <w:rsid w:val="00960274"/>
    <w:pPr>
      <w:autoSpaceDE w:val="0"/>
      <w:autoSpaceDN w:val="0"/>
      <w:adjustRightInd w:val="0"/>
      <w:spacing w:after="0" w:line="240" w:lineRule="auto"/>
    </w:pPr>
    <w:rPr>
      <w:rFonts w:ascii="Courier New" w:eastAsia="Calibri" w:hAnsi="Courier New" w:cs="Courier New"/>
      <w:color w:val="000000"/>
      <w:sz w:val="24"/>
      <w:szCs w:val="24"/>
    </w:rPr>
  </w:style>
  <w:style w:type="character" w:styleId="Hyperlink">
    <w:name w:val="Hyperlink"/>
    <w:basedOn w:val="DefaultParagraphFont"/>
    <w:uiPriority w:val="99"/>
    <w:unhideWhenUsed/>
    <w:rsid w:val="002F6E8A"/>
    <w:rPr>
      <w:color w:val="0000FF" w:themeColor="hyperlink"/>
      <w:u w:val="single"/>
    </w:rPr>
  </w:style>
  <w:style w:type="character" w:customStyle="1" w:styleId="field3">
    <w:name w:val="field3"/>
    <w:rsid w:val="002C251F"/>
  </w:style>
  <w:style w:type="character" w:customStyle="1" w:styleId="Heading2Char">
    <w:name w:val="Heading 2 Char"/>
    <w:basedOn w:val="DefaultParagraphFont"/>
    <w:link w:val="Heading2"/>
    <w:uiPriority w:val="9"/>
    <w:rsid w:val="00142A64"/>
    <w:rPr>
      <w:rFonts w:ascii="Times New Roman" w:eastAsia="Times New Roman" w:hAnsi="Times New Roman" w:cs="Times New Roman"/>
      <w:b/>
      <w:bCs/>
      <w:sz w:val="36"/>
      <w:szCs w:val="36"/>
    </w:rPr>
  </w:style>
  <w:style w:type="paragraph" w:customStyle="1" w:styleId="articledetails">
    <w:name w:val="articledetails"/>
    <w:basedOn w:val="Normal"/>
    <w:rsid w:val="00142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2A64"/>
  </w:style>
  <w:style w:type="character" w:customStyle="1" w:styleId="Heading1Char">
    <w:name w:val="Heading 1 Char"/>
    <w:basedOn w:val="DefaultParagraphFont"/>
    <w:link w:val="Heading1"/>
    <w:uiPriority w:val="9"/>
    <w:rsid w:val="00142A64"/>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142A64"/>
  </w:style>
  <w:style w:type="paragraph" w:styleId="NormalWeb">
    <w:name w:val="Normal (Web)"/>
    <w:basedOn w:val="Normal"/>
    <w:uiPriority w:val="99"/>
    <w:semiHidden/>
    <w:unhideWhenUsed/>
    <w:rsid w:val="00142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doi">
    <w:name w:val="cit-doi"/>
    <w:basedOn w:val="DefaultParagraphFont"/>
    <w:rsid w:val="00473DC4"/>
  </w:style>
  <w:style w:type="character" w:customStyle="1" w:styleId="cit-sep">
    <w:name w:val="cit-sep"/>
    <w:basedOn w:val="DefaultParagraphFont"/>
    <w:rsid w:val="00473DC4"/>
  </w:style>
  <w:style w:type="character" w:styleId="Emphasis">
    <w:name w:val="Emphasis"/>
    <w:basedOn w:val="DefaultParagraphFont"/>
    <w:uiPriority w:val="20"/>
    <w:qFormat/>
    <w:rsid w:val="003A6DE1"/>
    <w:rPr>
      <w:i/>
      <w:iCs/>
    </w:rPr>
  </w:style>
  <w:style w:type="character" w:customStyle="1" w:styleId="slug-metadata-note3">
    <w:name w:val="slug-metadata-note3"/>
    <w:basedOn w:val="DefaultParagraphFont"/>
    <w:rsid w:val="00C432DD"/>
  </w:style>
  <w:style w:type="character" w:customStyle="1" w:styleId="slug-doi">
    <w:name w:val="slug-doi"/>
    <w:basedOn w:val="DefaultParagraphFont"/>
    <w:rsid w:val="00C432DD"/>
  </w:style>
  <w:style w:type="character" w:customStyle="1" w:styleId="st">
    <w:name w:val="st"/>
    <w:basedOn w:val="DefaultParagraphFont"/>
    <w:rsid w:val="00F07F31"/>
  </w:style>
  <w:style w:type="paragraph" w:styleId="Revision">
    <w:name w:val="Revision"/>
    <w:hidden/>
    <w:uiPriority w:val="99"/>
    <w:semiHidden/>
    <w:rsid w:val="00881AA2"/>
    <w:pPr>
      <w:spacing w:after="0" w:line="240" w:lineRule="auto"/>
    </w:pPr>
  </w:style>
  <w:style w:type="character" w:customStyle="1" w:styleId="ft">
    <w:name w:val="ft"/>
    <w:basedOn w:val="DefaultParagraphFont"/>
    <w:rsid w:val="003C78F8"/>
  </w:style>
  <w:style w:type="character" w:styleId="PlaceholderText">
    <w:name w:val="Placeholder Text"/>
    <w:basedOn w:val="DefaultParagraphFont"/>
    <w:uiPriority w:val="99"/>
    <w:semiHidden/>
    <w:rsid w:val="00333CE4"/>
    <w:rPr>
      <w:color w:val="808080"/>
    </w:rPr>
  </w:style>
  <w:style w:type="character" w:customStyle="1" w:styleId="cit-doi3">
    <w:name w:val="cit-doi3"/>
    <w:rsid w:val="00113D45"/>
  </w:style>
  <w:style w:type="character" w:customStyle="1" w:styleId="cit-sep2">
    <w:name w:val="cit-sep2"/>
    <w:rsid w:val="0011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560">
      <w:bodyDiv w:val="1"/>
      <w:marLeft w:val="0"/>
      <w:marRight w:val="0"/>
      <w:marTop w:val="0"/>
      <w:marBottom w:val="0"/>
      <w:divBdr>
        <w:top w:val="none" w:sz="0" w:space="0" w:color="auto"/>
        <w:left w:val="none" w:sz="0" w:space="0" w:color="auto"/>
        <w:bottom w:val="none" w:sz="0" w:space="0" w:color="auto"/>
        <w:right w:val="none" w:sz="0" w:space="0" w:color="auto"/>
      </w:divBdr>
    </w:div>
    <w:div w:id="174078252">
      <w:bodyDiv w:val="1"/>
      <w:marLeft w:val="0"/>
      <w:marRight w:val="0"/>
      <w:marTop w:val="0"/>
      <w:marBottom w:val="0"/>
      <w:divBdr>
        <w:top w:val="none" w:sz="0" w:space="0" w:color="auto"/>
        <w:left w:val="none" w:sz="0" w:space="0" w:color="auto"/>
        <w:bottom w:val="none" w:sz="0" w:space="0" w:color="auto"/>
        <w:right w:val="none" w:sz="0" w:space="0" w:color="auto"/>
      </w:divBdr>
      <w:divsChild>
        <w:div w:id="2010329325">
          <w:marLeft w:val="0"/>
          <w:marRight w:val="0"/>
          <w:marTop w:val="0"/>
          <w:marBottom w:val="240"/>
          <w:divBdr>
            <w:top w:val="none" w:sz="0" w:space="0" w:color="auto"/>
            <w:left w:val="none" w:sz="0" w:space="0" w:color="auto"/>
            <w:bottom w:val="none" w:sz="0" w:space="0" w:color="auto"/>
            <w:right w:val="none" w:sz="0" w:space="0" w:color="auto"/>
          </w:divBdr>
        </w:div>
      </w:divsChild>
    </w:div>
    <w:div w:id="201015014">
      <w:bodyDiv w:val="1"/>
      <w:marLeft w:val="0"/>
      <w:marRight w:val="0"/>
      <w:marTop w:val="0"/>
      <w:marBottom w:val="0"/>
      <w:divBdr>
        <w:top w:val="none" w:sz="0" w:space="0" w:color="auto"/>
        <w:left w:val="none" w:sz="0" w:space="0" w:color="auto"/>
        <w:bottom w:val="none" w:sz="0" w:space="0" w:color="auto"/>
        <w:right w:val="none" w:sz="0" w:space="0" w:color="auto"/>
      </w:divBdr>
      <w:divsChild>
        <w:div w:id="1690373198">
          <w:marLeft w:val="0"/>
          <w:marRight w:val="0"/>
          <w:marTop w:val="0"/>
          <w:marBottom w:val="0"/>
          <w:divBdr>
            <w:top w:val="none" w:sz="0" w:space="0" w:color="auto"/>
            <w:left w:val="none" w:sz="0" w:space="0" w:color="auto"/>
            <w:bottom w:val="none" w:sz="0" w:space="0" w:color="auto"/>
            <w:right w:val="none" w:sz="0" w:space="0" w:color="auto"/>
          </w:divBdr>
        </w:div>
      </w:divsChild>
    </w:div>
    <w:div w:id="287780671">
      <w:bodyDiv w:val="1"/>
      <w:marLeft w:val="0"/>
      <w:marRight w:val="0"/>
      <w:marTop w:val="0"/>
      <w:marBottom w:val="0"/>
      <w:divBdr>
        <w:top w:val="none" w:sz="0" w:space="0" w:color="auto"/>
        <w:left w:val="none" w:sz="0" w:space="0" w:color="auto"/>
        <w:bottom w:val="none" w:sz="0" w:space="0" w:color="auto"/>
        <w:right w:val="none" w:sz="0" w:space="0" w:color="auto"/>
      </w:divBdr>
    </w:div>
    <w:div w:id="288052298">
      <w:bodyDiv w:val="1"/>
      <w:marLeft w:val="0"/>
      <w:marRight w:val="0"/>
      <w:marTop w:val="0"/>
      <w:marBottom w:val="0"/>
      <w:divBdr>
        <w:top w:val="none" w:sz="0" w:space="0" w:color="auto"/>
        <w:left w:val="none" w:sz="0" w:space="0" w:color="auto"/>
        <w:bottom w:val="none" w:sz="0" w:space="0" w:color="auto"/>
        <w:right w:val="none" w:sz="0" w:space="0" w:color="auto"/>
      </w:divBdr>
    </w:div>
    <w:div w:id="599489762">
      <w:bodyDiv w:val="1"/>
      <w:marLeft w:val="0"/>
      <w:marRight w:val="0"/>
      <w:marTop w:val="0"/>
      <w:marBottom w:val="0"/>
      <w:divBdr>
        <w:top w:val="none" w:sz="0" w:space="0" w:color="auto"/>
        <w:left w:val="none" w:sz="0" w:space="0" w:color="auto"/>
        <w:bottom w:val="none" w:sz="0" w:space="0" w:color="auto"/>
        <w:right w:val="none" w:sz="0" w:space="0" w:color="auto"/>
      </w:divBdr>
      <w:divsChild>
        <w:div w:id="1720352611">
          <w:marLeft w:val="0"/>
          <w:marRight w:val="0"/>
          <w:marTop w:val="0"/>
          <w:marBottom w:val="0"/>
          <w:divBdr>
            <w:top w:val="none" w:sz="0" w:space="0" w:color="auto"/>
            <w:left w:val="none" w:sz="0" w:space="0" w:color="auto"/>
            <w:bottom w:val="none" w:sz="0" w:space="0" w:color="auto"/>
            <w:right w:val="none" w:sz="0" w:space="0" w:color="auto"/>
          </w:divBdr>
        </w:div>
      </w:divsChild>
    </w:div>
    <w:div w:id="649555423">
      <w:bodyDiv w:val="1"/>
      <w:marLeft w:val="0"/>
      <w:marRight w:val="0"/>
      <w:marTop w:val="0"/>
      <w:marBottom w:val="0"/>
      <w:divBdr>
        <w:top w:val="none" w:sz="0" w:space="0" w:color="auto"/>
        <w:left w:val="none" w:sz="0" w:space="0" w:color="auto"/>
        <w:bottom w:val="none" w:sz="0" w:space="0" w:color="auto"/>
        <w:right w:val="none" w:sz="0" w:space="0" w:color="auto"/>
      </w:divBdr>
      <w:divsChild>
        <w:div w:id="1134249883">
          <w:marLeft w:val="0"/>
          <w:marRight w:val="0"/>
          <w:marTop w:val="0"/>
          <w:marBottom w:val="0"/>
          <w:divBdr>
            <w:top w:val="none" w:sz="0" w:space="0" w:color="auto"/>
            <w:left w:val="none" w:sz="0" w:space="0" w:color="auto"/>
            <w:bottom w:val="none" w:sz="0" w:space="0" w:color="auto"/>
            <w:right w:val="none" w:sz="0" w:space="0" w:color="auto"/>
          </w:divBdr>
        </w:div>
      </w:divsChild>
    </w:div>
    <w:div w:id="740760971">
      <w:bodyDiv w:val="1"/>
      <w:marLeft w:val="0"/>
      <w:marRight w:val="0"/>
      <w:marTop w:val="0"/>
      <w:marBottom w:val="0"/>
      <w:divBdr>
        <w:top w:val="none" w:sz="0" w:space="0" w:color="auto"/>
        <w:left w:val="none" w:sz="0" w:space="0" w:color="auto"/>
        <w:bottom w:val="none" w:sz="0" w:space="0" w:color="auto"/>
        <w:right w:val="none" w:sz="0" w:space="0" w:color="auto"/>
      </w:divBdr>
      <w:divsChild>
        <w:div w:id="27877097">
          <w:marLeft w:val="0"/>
          <w:marRight w:val="0"/>
          <w:marTop w:val="0"/>
          <w:marBottom w:val="0"/>
          <w:divBdr>
            <w:top w:val="none" w:sz="0" w:space="0" w:color="auto"/>
            <w:left w:val="none" w:sz="0" w:space="0" w:color="auto"/>
            <w:bottom w:val="none" w:sz="0" w:space="0" w:color="auto"/>
            <w:right w:val="none" w:sz="0" w:space="0" w:color="auto"/>
          </w:divBdr>
        </w:div>
      </w:divsChild>
    </w:div>
    <w:div w:id="790591815">
      <w:bodyDiv w:val="1"/>
      <w:marLeft w:val="0"/>
      <w:marRight w:val="0"/>
      <w:marTop w:val="0"/>
      <w:marBottom w:val="0"/>
      <w:divBdr>
        <w:top w:val="none" w:sz="0" w:space="0" w:color="auto"/>
        <w:left w:val="none" w:sz="0" w:space="0" w:color="auto"/>
        <w:bottom w:val="none" w:sz="0" w:space="0" w:color="auto"/>
        <w:right w:val="none" w:sz="0" w:space="0" w:color="auto"/>
      </w:divBdr>
    </w:div>
    <w:div w:id="799374627">
      <w:bodyDiv w:val="1"/>
      <w:marLeft w:val="0"/>
      <w:marRight w:val="0"/>
      <w:marTop w:val="0"/>
      <w:marBottom w:val="0"/>
      <w:divBdr>
        <w:top w:val="none" w:sz="0" w:space="0" w:color="auto"/>
        <w:left w:val="none" w:sz="0" w:space="0" w:color="auto"/>
        <w:bottom w:val="none" w:sz="0" w:space="0" w:color="auto"/>
        <w:right w:val="none" w:sz="0" w:space="0" w:color="auto"/>
      </w:divBdr>
    </w:div>
    <w:div w:id="1390686706">
      <w:bodyDiv w:val="1"/>
      <w:marLeft w:val="0"/>
      <w:marRight w:val="0"/>
      <w:marTop w:val="0"/>
      <w:marBottom w:val="0"/>
      <w:divBdr>
        <w:top w:val="none" w:sz="0" w:space="0" w:color="auto"/>
        <w:left w:val="none" w:sz="0" w:space="0" w:color="auto"/>
        <w:bottom w:val="none" w:sz="0" w:space="0" w:color="auto"/>
        <w:right w:val="none" w:sz="0" w:space="0" w:color="auto"/>
      </w:divBdr>
      <w:divsChild>
        <w:div w:id="1197041943">
          <w:marLeft w:val="0"/>
          <w:marRight w:val="0"/>
          <w:marTop w:val="0"/>
          <w:marBottom w:val="0"/>
          <w:divBdr>
            <w:top w:val="single" w:sz="18" w:space="6" w:color="E1E9EB"/>
            <w:left w:val="none" w:sz="0" w:space="0" w:color="auto"/>
            <w:bottom w:val="none" w:sz="0" w:space="0" w:color="auto"/>
            <w:right w:val="none" w:sz="0" w:space="0" w:color="auto"/>
          </w:divBdr>
        </w:div>
        <w:div w:id="1723675267">
          <w:marLeft w:val="0"/>
          <w:marRight w:val="0"/>
          <w:marTop w:val="120"/>
          <w:marBottom w:val="0"/>
          <w:divBdr>
            <w:top w:val="none" w:sz="0" w:space="0" w:color="auto"/>
            <w:left w:val="none" w:sz="0" w:space="0" w:color="auto"/>
            <w:bottom w:val="none" w:sz="0" w:space="0" w:color="auto"/>
            <w:right w:val="none" w:sz="0" w:space="0" w:color="auto"/>
          </w:divBdr>
        </w:div>
      </w:divsChild>
    </w:div>
    <w:div w:id="1641308210">
      <w:bodyDiv w:val="1"/>
      <w:marLeft w:val="0"/>
      <w:marRight w:val="0"/>
      <w:marTop w:val="0"/>
      <w:marBottom w:val="0"/>
      <w:divBdr>
        <w:top w:val="none" w:sz="0" w:space="0" w:color="auto"/>
        <w:left w:val="none" w:sz="0" w:space="0" w:color="auto"/>
        <w:bottom w:val="none" w:sz="0" w:space="0" w:color="auto"/>
        <w:right w:val="none" w:sz="0" w:space="0" w:color="auto"/>
      </w:divBdr>
      <w:divsChild>
        <w:div w:id="822745225">
          <w:marLeft w:val="0"/>
          <w:marRight w:val="0"/>
          <w:marTop w:val="0"/>
          <w:marBottom w:val="0"/>
          <w:divBdr>
            <w:top w:val="none" w:sz="0" w:space="0" w:color="auto"/>
            <w:left w:val="none" w:sz="0" w:space="0" w:color="auto"/>
            <w:bottom w:val="none" w:sz="0" w:space="0" w:color="auto"/>
            <w:right w:val="none" w:sz="0" w:space="0" w:color="auto"/>
          </w:divBdr>
          <w:divsChild>
            <w:div w:id="1939636191">
              <w:marLeft w:val="0"/>
              <w:marRight w:val="0"/>
              <w:marTop w:val="0"/>
              <w:marBottom w:val="0"/>
              <w:divBdr>
                <w:top w:val="none" w:sz="0" w:space="0" w:color="auto"/>
                <w:left w:val="none" w:sz="0" w:space="0" w:color="auto"/>
                <w:bottom w:val="none" w:sz="0" w:space="0" w:color="auto"/>
                <w:right w:val="none" w:sz="0" w:space="0" w:color="auto"/>
              </w:divBdr>
              <w:divsChild>
                <w:div w:id="955328394">
                  <w:marLeft w:val="0"/>
                  <w:marRight w:val="0"/>
                  <w:marTop w:val="0"/>
                  <w:marBottom w:val="0"/>
                  <w:divBdr>
                    <w:top w:val="none" w:sz="0" w:space="0" w:color="auto"/>
                    <w:left w:val="none" w:sz="0" w:space="0" w:color="auto"/>
                    <w:bottom w:val="none" w:sz="0" w:space="0" w:color="auto"/>
                    <w:right w:val="none" w:sz="0" w:space="0" w:color="auto"/>
                  </w:divBdr>
                  <w:divsChild>
                    <w:div w:id="1047535733">
                      <w:marLeft w:val="0"/>
                      <w:marRight w:val="0"/>
                      <w:marTop w:val="0"/>
                      <w:marBottom w:val="0"/>
                      <w:divBdr>
                        <w:top w:val="none" w:sz="0" w:space="0" w:color="auto"/>
                        <w:left w:val="none" w:sz="0" w:space="0" w:color="auto"/>
                        <w:bottom w:val="none" w:sz="0" w:space="0" w:color="auto"/>
                        <w:right w:val="none" w:sz="0" w:space="0" w:color="auto"/>
                      </w:divBdr>
                      <w:divsChild>
                        <w:div w:id="1755400135">
                          <w:marLeft w:val="0"/>
                          <w:marRight w:val="0"/>
                          <w:marTop w:val="0"/>
                          <w:marBottom w:val="0"/>
                          <w:divBdr>
                            <w:top w:val="none" w:sz="0" w:space="0" w:color="auto"/>
                            <w:left w:val="none" w:sz="0" w:space="0" w:color="auto"/>
                            <w:bottom w:val="none" w:sz="0" w:space="0" w:color="auto"/>
                            <w:right w:val="none" w:sz="0" w:space="0" w:color="auto"/>
                          </w:divBdr>
                          <w:divsChild>
                            <w:div w:id="1771318291">
                              <w:marLeft w:val="0"/>
                              <w:marRight w:val="0"/>
                              <w:marTop w:val="0"/>
                              <w:marBottom w:val="0"/>
                              <w:divBdr>
                                <w:top w:val="none" w:sz="0" w:space="0" w:color="auto"/>
                                <w:left w:val="none" w:sz="0" w:space="0" w:color="auto"/>
                                <w:bottom w:val="none" w:sz="0" w:space="0" w:color="auto"/>
                                <w:right w:val="none" w:sz="0" w:space="0" w:color="auto"/>
                              </w:divBdr>
                              <w:divsChild>
                                <w:div w:id="10499624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21797">
      <w:bodyDiv w:val="1"/>
      <w:marLeft w:val="0"/>
      <w:marRight w:val="0"/>
      <w:marTop w:val="0"/>
      <w:marBottom w:val="0"/>
      <w:divBdr>
        <w:top w:val="none" w:sz="0" w:space="0" w:color="auto"/>
        <w:left w:val="none" w:sz="0" w:space="0" w:color="auto"/>
        <w:bottom w:val="none" w:sz="0" w:space="0" w:color="auto"/>
        <w:right w:val="none" w:sz="0" w:space="0" w:color="auto"/>
      </w:divBdr>
    </w:div>
    <w:div w:id="1787577523">
      <w:bodyDiv w:val="1"/>
      <w:marLeft w:val="0"/>
      <w:marRight w:val="0"/>
      <w:marTop w:val="0"/>
      <w:marBottom w:val="0"/>
      <w:divBdr>
        <w:top w:val="none" w:sz="0" w:space="0" w:color="auto"/>
        <w:left w:val="none" w:sz="0" w:space="0" w:color="auto"/>
        <w:bottom w:val="none" w:sz="0" w:space="0" w:color="auto"/>
        <w:right w:val="none" w:sz="0" w:space="0" w:color="auto"/>
      </w:divBdr>
    </w:div>
    <w:div w:id="1926449587">
      <w:bodyDiv w:val="1"/>
      <w:marLeft w:val="0"/>
      <w:marRight w:val="0"/>
      <w:marTop w:val="0"/>
      <w:marBottom w:val="0"/>
      <w:divBdr>
        <w:top w:val="none" w:sz="0" w:space="0" w:color="auto"/>
        <w:left w:val="none" w:sz="0" w:space="0" w:color="auto"/>
        <w:bottom w:val="none" w:sz="0" w:space="0" w:color="auto"/>
        <w:right w:val="none" w:sz="0" w:space="0" w:color="auto"/>
      </w:divBdr>
    </w:div>
    <w:div w:id="2093356375">
      <w:bodyDiv w:val="1"/>
      <w:marLeft w:val="0"/>
      <w:marRight w:val="0"/>
      <w:marTop w:val="0"/>
      <w:marBottom w:val="0"/>
      <w:divBdr>
        <w:top w:val="none" w:sz="0" w:space="0" w:color="auto"/>
        <w:left w:val="none" w:sz="0" w:space="0" w:color="auto"/>
        <w:bottom w:val="none" w:sz="0" w:space="0" w:color="auto"/>
        <w:right w:val="none" w:sz="0" w:space="0" w:color="auto"/>
      </w:divBdr>
    </w:div>
    <w:div w:id="2110924214">
      <w:bodyDiv w:val="1"/>
      <w:marLeft w:val="0"/>
      <w:marRight w:val="0"/>
      <w:marTop w:val="0"/>
      <w:marBottom w:val="0"/>
      <w:divBdr>
        <w:top w:val="none" w:sz="0" w:space="0" w:color="auto"/>
        <w:left w:val="none" w:sz="0" w:space="0" w:color="auto"/>
        <w:bottom w:val="none" w:sz="0" w:space="0" w:color="auto"/>
        <w:right w:val="none" w:sz="0" w:space="0" w:color="auto"/>
      </w:divBdr>
      <w:divsChild>
        <w:div w:id="7563635">
          <w:marLeft w:val="0"/>
          <w:marRight w:val="0"/>
          <w:marTop w:val="0"/>
          <w:marBottom w:val="0"/>
          <w:divBdr>
            <w:top w:val="none" w:sz="0" w:space="0" w:color="auto"/>
            <w:left w:val="none" w:sz="0" w:space="0" w:color="auto"/>
            <w:bottom w:val="none" w:sz="0" w:space="0" w:color="auto"/>
            <w:right w:val="none" w:sz="0" w:space="0" w:color="auto"/>
          </w:divBdr>
        </w:div>
      </w:divsChild>
    </w:div>
    <w:div w:id="21391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ompendia/stata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urla\Documents\Older%20Drivers\Excel%20output%20for%20Older%20Drivers%20Study%20Married%20COUPLES%20-%20revised%20October%2028%202013%20-%20WEIGHTED%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urla\Documents\Older%20Drivers\Excel%20output%20for%20Older%20Drivers%20Study%20Married%20COUPLES%20-%20revised%20October%2028%202013%20-%20WEIGHTED%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Husbands</a:t>
            </a:r>
          </a:p>
        </c:rich>
      </c:tx>
      <c:overlay val="0"/>
    </c:title>
    <c:autoTitleDeleted val="0"/>
    <c:plotArea>
      <c:layout>
        <c:manualLayout>
          <c:layoutTarget val="inner"/>
          <c:xMode val="edge"/>
          <c:yMode val="edge"/>
          <c:x val="0.13443711427963395"/>
          <c:y val="0.111470180810732"/>
          <c:w val="0.83853585869333902"/>
          <c:h val="0.51775043744531934"/>
        </c:manualLayout>
      </c:layout>
      <c:lineChart>
        <c:grouping val="standard"/>
        <c:varyColors val="0"/>
        <c:ser>
          <c:idx val="0"/>
          <c:order val="0"/>
          <c:tx>
            <c:strRef>
              <c:f>Sheet1!$L$5</c:f>
              <c:strCache>
                <c:ptCount val="1"/>
                <c:pt idx="0">
                  <c:v>Neither spouse stops driving</c:v>
                </c:pt>
              </c:strCache>
            </c:strRef>
          </c:tx>
          <c:cat>
            <c:numRef>
              <c:f>Sheet1!$M$4:$S$4</c:f>
              <c:numCache>
                <c:formatCode>General</c:formatCode>
                <c:ptCount val="7"/>
                <c:pt idx="0">
                  <c:v>1998</c:v>
                </c:pt>
                <c:pt idx="1">
                  <c:v>2000</c:v>
                </c:pt>
                <c:pt idx="2">
                  <c:v>2002</c:v>
                </c:pt>
                <c:pt idx="3">
                  <c:v>2004</c:v>
                </c:pt>
                <c:pt idx="4">
                  <c:v>2006</c:v>
                </c:pt>
                <c:pt idx="5">
                  <c:v>2008</c:v>
                </c:pt>
                <c:pt idx="6">
                  <c:v>2010</c:v>
                </c:pt>
              </c:numCache>
            </c:numRef>
          </c:cat>
          <c:val>
            <c:numRef>
              <c:f>Sheet1!$M$5:$S$5</c:f>
              <c:numCache>
                <c:formatCode>0.00</c:formatCode>
                <c:ptCount val="7"/>
                <c:pt idx="0">
                  <c:v>0.5663590714905623</c:v>
                </c:pt>
                <c:pt idx="1">
                  <c:v>0.41007672608459239</c:v>
                </c:pt>
                <c:pt idx="2">
                  <c:v>0.29691926860760109</c:v>
                </c:pt>
                <c:pt idx="3">
                  <c:v>0.21498672434359639</c:v>
                </c:pt>
                <c:pt idx="4">
                  <c:v>0.15566282330120998</c:v>
                </c:pt>
                <c:pt idx="5">
                  <c:v>0.11270888763985887</c:v>
                </c:pt>
                <c:pt idx="6">
                  <c:v>8.1607753756548926E-2</c:v>
                </c:pt>
              </c:numCache>
            </c:numRef>
          </c:val>
          <c:smooth val="0"/>
        </c:ser>
        <c:ser>
          <c:idx val="1"/>
          <c:order val="1"/>
          <c:tx>
            <c:strRef>
              <c:f>Sheet1!$L$6</c:f>
              <c:strCache>
                <c:ptCount val="1"/>
                <c:pt idx="0">
                  <c:v>Husband stops in 2002 &amp; wife continues</c:v>
                </c:pt>
              </c:strCache>
            </c:strRef>
          </c:tx>
          <c:val>
            <c:numRef>
              <c:f>Sheet1!$M$6:$S$6</c:f>
              <c:numCache>
                <c:formatCode>0.00</c:formatCode>
                <c:ptCount val="7"/>
                <c:pt idx="0">
                  <c:v>0.5663590714905623</c:v>
                </c:pt>
                <c:pt idx="1">
                  <c:v>0.41007672608459239</c:v>
                </c:pt>
                <c:pt idx="2">
                  <c:v>8.7499779991901339E-2</c:v>
                </c:pt>
                <c:pt idx="3">
                  <c:v>6.0633120033291972E-2</c:v>
                </c:pt>
                <c:pt idx="4">
                  <c:v>4.2015822729061306E-2</c:v>
                </c:pt>
                <c:pt idx="5">
                  <c:v>2.9114935181145406E-2</c:v>
                </c:pt>
                <c:pt idx="6">
                  <c:v>2.0175243409335394E-2</c:v>
                </c:pt>
              </c:numCache>
            </c:numRef>
          </c:val>
          <c:smooth val="0"/>
        </c:ser>
        <c:ser>
          <c:idx val="2"/>
          <c:order val="2"/>
          <c:tx>
            <c:strRef>
              <c:f>Sheet1!$L$7</c:f>
              <c:strCache>
                <c:ptCount val="1"/>
                <c:pt idx="0">
                  <c:v>Wife stops in 2002 &amp; husband continues</c:v>
                </c:pt>
              </c:strCache>
            </c:strRef>
          </c:tx>
          <c:val>
            <c:numRef>
              <c:f>Sheet1!$M$7:$S$7</c:f>
              <c:numCache>
                <c:formatCode>0.00</c:formatCode>
                <c:ptCount val="7"/>
                <c:pt idx="0">
                  <c:v>0.5663590714905623</c:v>
                </c:pt>
                <c:pt idx="1">
                  <c:v>0.41007672608459239</c:v>
                </c:pt>
                <c:pt idx="2">
                  <c:v>0.10577765312159518</c:v>
                </c:pt>
                <c:pt idx="3">
                  <c:v>4.0247354660415242E-2</c:v>
                </c:pt>
                <c:pt idx="4">
                  <c:v>1.5313721843489701E-2</c:v>
                </c:pt>
                <c:pt idx="5">
                  <c:v>5.8267202572302966E-3</c:v>
                </c:pt>
                <c:pt idx="6">
                  <c:v>2.2170096403083916E-3</c:v>
                </c:pt>
              </c:numCache>
            </c:numRef>
          </c:val>
          <c:smooth val="0"/>
        </c:ser>
        <c:ser>
          <c:idx val="3"/>
          <c:order val="3"/>
          <c:tx>
            <c:strRef>
              <c:f>Sheet1!$L$8</c:f>
              <c:strCache>
                <c:ptCount val="1"/>
                <c:pt idx="0">
                  <c:v>Both stop driving in 2002</c:v>
                </c:pt>
              </c:strCache>
            </c:strRef>
          </c:tx>
          <c:val>
            <c:numRef>
              <c:f>Sheet1!$M$8:$S$8</c:f>
              <c:numCache>
                <c:formatCode>0.00</c:formatCode>
                <c:ptCount val="7"/>
                <c:pt idx="0">
                  <c:v>0.5663590714905623</c:v>
                </c:pt>
                <c:pt idx="1">
                  <c:v>0.41007672608459239</c:v>
                </c:pt>
                <c:pt idx="2">
                  <c:v>3.1171844857367719E-2</c:v>
                </c:pt>
                <c:pt idx="3">
                  <c:v>1.1351038970421515E-2</c:v>
                </c:pt>
                <c:pt idx="4">
                  <c:v>4.1334122602491429E-3</c:v>
                </c:pt>
                <c:pt idx="5">
                  <c:v>1.5051571012748874E-3</c:v>
                </c:pt>
                <c:pt idx="6">
                  <c:v>5.4809386455481883E-4</c:v>
                </c:pt>
              </c:numCache>
            </c:numRef>
          </c:val>
          <c:smooth val="0"/>
        </c:ser>
        <c:dLbls>
          <c:showLegendKey val="0"/>
          <c:showVal val="0"/>
          <c:showCatName val="0"/>
          <c:showSerName val="0"/>
          <c:showPercent val="0"/>
          <c:showBubbleSize val="0"/>
        </c:dLbls>
        <c:marker val="1"/>
        <c:smooth val="0"/>
        <c:axId val="169458688"/>
        <c:axId val="169464960"/>
      </c:lineChart>
      <c:catAx>
        <c:axId val="169458688"/>
        <c:scaling>
          <c:orientation val="minMax"/>
        </c:scaling>
        <c:delete val="0"/>
        <c:axPos val="b"/>
        <c:title>
          <c:tx>
            <c:rich>
              <a:bodyPr/>
              <a:lstStyle/>
              <a:p>
                <a:pPr>
                  <a:defRPr/>
                </a:pPr>
                <a:r>
                  <a:rPr lang="en-US"/>
                  <a:t>Years</a:t>
                </a:r>
              </a:p>
            </c:rich>
          </c:tx>
          <c:overlay val="0"/>
        </c:title>
        <c:numFmt formatCode="General" sourceLinked="1"/>
        <c:majorTickMark val="out"/>
        <c:minorTickMark val="none"/>
        <c:tickLblPos val="nextTo"/>
        <c:crossAx val="169464960"/>
        <c:crosses val="autoZero"/>
        <c:auto val="1"/>
        <c:lblAlgn val="ctr"/>
        <c:lblOffset val="100"/>
        <c:noMultiLvlLbl val="0"/>
      </c:catAx>
      <c:valAx>
        <c:axId val="169464960"/>
        <c:scaling>
          <c:orientation val="minMax"/>
          <c:min val="0"/>
        </c:scaling>
        <c:delete val="0"/>
        <c:axPos val="l"/>
        <c:title>
          <c:tx>
            <c:rich>
              <a:bodyPr rot="-5400000" vert="horz"/>
              <a:lstStyle/>
              <a:p>
                <a:pPr>
                  <a:defRPr/>
                </a:pPr>
                <a:r>
                  <a:rPr lang="en-US"/>
                  <a:t>Odds Ratios</a:t>
                </a:r>
              </a:p>
            </c:rich>
          </c:tx>
          <c:overlay val="0"/>
        </c:title>
        <c:numFmt formatCode="0.00" sourceLinked="1"/>
        <c:majorTickMark val="out"/>
        <c:minorTickMark val="none"/>
        <c:tickLblPos val="nextTo"/>
        <c:crossAx val="169458688"/>
        <c:crosses val="autoZero"/>
        <c:crossBetween val="between"/>
        <c:majorUnit val="0.1"/>
      </c:valAx>
    </c:plotArea>
    <c:legend>
      <c:legendPos val="b"/>
      <c:layout>
        <c:manualLayout>
          <c:xMode val="edge"/>
          <c:yMode val="edge"/>
          <c:x val="1.3779527559055143E-4"/>
          <c:y val="0.81096456692913388"/>
          <c:w val="0.99416863517060372"/>
          <c:h val="0.1612576552930883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Wives</a:t>
            </a:r>
          </a:p>
        </c:rich>
      </c:tx>
      <c:overlay val="0"/>
    </c:title>
    <c:autoTitleDeleted val="0"/>
    <c:plotArea>
      <c:layout>
        <c:manualLayout>
          <c:layoutTarget val="inner"/>
          <c:xMode val="edge"/>
          <c:yMode val="edge"/>
          <c:x val="0.13276114258814034"/>
          <c:y val="0.11609981044036162"/>
          <c:w val="0.84054876511037513"/>
          <c:h val="0.50386154855643039"/>
        </c:manualLayout>
      </c:layout>
      <c:lineChart>
        <c:grouping val="standard"/>
        <c:varyColors val="0"/>
        <c:ser>
          <c:idx val="0"/>
          <c:order val="0"/>
          <c:tx>
            <c:strRef>
              <c:f>Sheet1!$L$14</c:f>
              <c:strCache>
                <c:ptCount val="1"/>
                <c:pt idx="0">
                  <c:v>Neither spouse stops driving</c:v>
                </c:pt>
              </c:strCache>
            </c:strRef>
          </c:tx>
          <c:cat>
            <c:numRef>
              <c:f>Sheet1!$M$4:$S$4</c:f>
              <c:numCache>
                <c:formatCode>General</c:formatCode>
                <c:ptCount val="7"/>
                <c:pt idx="0">
                  <c:v>1998</c:v>
                </c:pt>
                <c:pt idx="1">
                  <c:v>2000</c:v>
                </c:pt>
                <c:pt idx="2">
                  <c:v>2002</c:v>
                </c:pt>
                <c:pt idx="3">
                  <c:v>2004</c:v>
                </c:pt>
                <c:pt idx="4">
                  <c:v>2006</c:v>
                </c:pt>
                <c:pt idx="5">
                  <c:v>2008</c:v>
                </c:pt>
                <c:pt idx="6">
                  <c:v>2010</c:v>
                </c:pt>
              </c:numCache>
            </c:numRef>
          </c:cat>
          <c:val>
            <c:numRef>
              <c:f>Sheet1!$M$14:$S$14</c:f>
              <c:numCache>
                <c:formatCode>0.00</c:formatCode>
                <c:ptCount val="7"/>
                <c:pt idx="0">
                  <c:v>0.18242922306548834</c:v>
                </c:pt>
                <c:pt idx="1">
                  <c:v>0.14079420412364757</c:v>
                </c:pt>
                <c:pt idx="2">
                  <c:v>0.10866136237227346</c:v>
                </c:pt>
                <c:pt idx="3">
                  <c:v>8.3862057718151459E-2</c:v>
                </c:pt>
                <c:pt idx="4">
                  <c:v>6.4722589255121463E-2</c:v>
                </c:pt>
                <c:pt idx="5">
                  <c:v>4.9951237471012773E-2</c:v>
                </c:pt>
                <c:pt idx="6">
                  <c:v>3.8551086314706939E-2</c:v>
                </c:pt>
              </c:numCache>
            </c:numRef>
          </c:val>
          <c:smooth val="0"/>
        </c:ser>
        <c:ser>
          <c:idx val="1"/>
          <c:order val="1"/>
          <c:tx>
            <c:strRef>
              <c:f>Sheet1!$L$6</c:f>
              <c:strCache>
                <c:ptCount val="1"/>
                <c:pt idx="0">
                  <c:v>Husband stops in 2002 &amp; wife continues</c:v>
                </c:pt>
              </c:strCache>
            </c:strRef>
          </c:tx>
          <c:val>
            <c:numRef>
              <c:f>Sheet1!$M$15:$S$15</c:f>
              <c:numCache>
                <c:formatCode>0.00</c:formatCode>
                <c:ptCount val="7"/>
                <c:pt idx="0">
                  <c:v>0.18242922306548834</c:v>
                </c:pt>
                <c:pt idx="1">
                  <c:v>0.14079420412364757</c:v>
                </c:pt>
                <c:pt idx="2">
                  <c:v>4.9954134726805703E-2</c:v>
                </c:pt>
                <c:pt idx="3">
                  <c:v>3.643589003994599E-2</c:v>
                </c:pt>
                <c:pt idx="4">
                  <c:v>2.6575859841500796E-2</c:v>
                </c:pt>
                <c:pt idx="5">
                  <c:v>1.9384083263528848E-2</c:v>
                </c:pt>
                <c:pt idx="6">
                  <c:v>1.4138495845792357E-2</c:v>
                </c:pt>
              </c:numCache>
            </c:numRef>
          </c:val>
          <c:smooth val="0"/>
        </c:ser>
        <c:ser>
          <c:idx val="2"/>
          <c:order val="2"/>
          <c:tx>
            <c:strRef>
              <c:f>Sheet1!$L$7</c:f>
              <c:strCache>
                <c:ptCount val="1"/>
                <c:pt idx="0">
                  <c:v>Wife stops in 2002 &amp; husband continues</c:v>
                </c:pt>
              </c:strCache>
            </c:strRef>
          </c:tx>
          <c:val>
            <c:numRef>
              <c:f>Sheet1!$M$16:$S$16</c:f>
              <c:numCache>
                <c:formatCode>0.00</c:formatCode>
                <c:ptCount val="7"/>
                <c:pt idx="0">
                  <c:v>0.18242922306548834</c:v>
                </c:pt>
                <c:pt idx="1">
                  <c:v>0.14079420412364757</c:v>
                </c:pt>
                <c:pt idx="2">
                  <c:v>2.9897303099340303E-2</c:v>
                </c:pt>
                <c:pt idx="3">
                  <c:v>2.4795155193408264E-2</c:v>
                </c:pt>
                <c:pt idx="4">
                  <c:v>2.0563718373606991E-2</c:v>
                </c:pt>
                <c:pt idx="5">
                  <c:v>1.7054400750895055E-2</c:v>
                </c:pt>
                <c:pt idx="6">
                  <c:v>1.4143968502575476E-2</c:v>
                </c:pt>
              </c:numCache>
            </c:numRef>
          </c:val>
          <c:smooth val="0"/>
        </c:ser>
        <c:ser>
          <c:idx val="3"/>
          <c:order val="3"/>
          <c:tx>
            <c:strRef>
              <c:f>Sheet1!$L$8</c:f>
              <c:strCache>
                <c:ptCount val="1"/>
                <c:pt idx="0">
                  <c:v>Both stop driving in 2002</c:v>
                </c:pt>
              </c:strCache>
            </c:strRef>
          </c:tx>
          <c:val>
            <c:numRef>
              <c:f>Sheet1!$M$17:$S$17</c:f>
              <c:numCache>
                <c:formatCode>0.00</c:formatCode>
                <c:ptCount val="7"/>
                <c:pt idx="0">
                  <c:v>0.18242922306548834</c:v>
                </c:pt>
                <c:pt idx="1">
                  <c:v>0.14079420412364757</c:v>
                </c:pt>
                <c:pt idx="2">
                  <c:v>1.3744479862822685E-2</c:v>
                </c:pt>
                <c:pt idx="3">
                  <c:v>1.0772852142344663E-2</c:v>
                </c:pt>
                <c:pt idx="4">
                  <c:v>8.4437057232507155E-3</c:v>
                </c:pt>
                <c:pt idx="5">
                  <c:v>6.6181328211694481E-3</c:v>
                </c:pt>
                <c:pt idx="6">
                  <c:v>5.1872582340278363E-3</c:v>
                </c:pt>
              </c:numCache>
            </c:numRef>
          </c:val>
          <c:smooth val="0"/>
        </c:ser>
        <c:dLbls>
          <c:showLegendKey val="0"/>
          <c:showVal val="0"/>
          <c:showCatName val="0"/>
          <c:showSerName val="0"/>
          <c:showPercent val="0"/>
          <c:showBubbleSize val="0"/>
        </c:dLbls>
        <c:marker val="1"/>
        <c:smooth val="0"/>
        <c:axId val="165355520"/>
        <c:axId val="165357440"/>
      </c:lineChart>
      <c:catAx>
        <c:axId val="165355520"/>
        <c:scaling>
          <c:orientation val="minMax"/>
        </c:scaling>
        <c:delete val="0"/>
        <c:axPos val="b"/>
        <c:title>
          <c:tx>
            <c:rich>
              <a:bodyPr/>
              <a:lstStyle/>
              <a:p>
                <a:pPr>
                  <a:defRPr/>
                </a:pPr>
                <a:r>
                  <a:rPr lang="en-US"/>
                  <a:t>Years</a:t>
                </a:r>
              </a:p>
            </c:rich>
          </c:tx>
          <c:overlay val="0"/>
        </c:title>
        <c:numFmt formatCode="General" sourceLinked="1"/>
        <c:majorTickMark val="out"/>
        <c:minorTickMark val="none"/>
        <c:tickLblPos val="nextTo"/>
        <c:crossAx val="165357440"/>
        <c:crosses val="autoZero"/>
        <c:auto val="1"/>
        <c:lblAlgn val="ctr"/>
        <c:lblOffset val="100"/>
        <c:noMultiLvlLbl val="0"/>
      </c:catAx>
      <c:valAx>
        <c:axId val="165357440"/>
        <c:scaling>
          <c:orientation val="minMax"/>
          <c:max val="0.60000000000000009"/>
          <c:min val="0"/>
        </c:scaling>
        <c:delete val="0"/>
        <c:axPos val="l"/>
        <c:title>
          <c:tx>
            <c:rich>
              <a:bodyPr rot="-5400000" vert="horz"/>
              <a:lstStyle/>
              <a:p>
                <a:pPr>
                  <a:defRPr/>
                </a:pPr>
                <a:r>
                  <a:rPr lang="en-US"/>
                  <a:t>Odds Ratios</a:t>
                </a:r>
              </a:p>
            </c:rich>
          </c:tx>
          <c:overlay val="0"/>
        </c:title>
        <c:numFmt formatCode="0.00" sourceLinked="1"/>
        <c:majorTickMark val="out"/>
        <c:minorTickMark val="none"/>
        <c:tickLblPos val="nextTo"/>
        <c:crossAx val="165355520"/>
        <c:crosses val="autoZero"/>
        <c:crossBetween val="between"/>
        <c:majorUnit val="0.1"/>
      </c:valAx>
    </c:plotArea>
    <c:legend>
      <c:legendPos val="b"/>
      <c:layout>
        <c:manualLayout>
          <c:xMode val="edge"/>
          <c:yMode val="edge"/>
          <c:x val="8.4711286089238849E-3"/>
          <c:y val="0.79707567804024493"/>
          <c:w val="0.98027974628171477"/>
          <c:h val="0.1751465441819772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9367</Words>
  <Characters>53395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2015-09-05T03:21:00Z</dcterms:created>
  <dcterms:modified xsi:type="dcterms:W3CDTF">2015-09-05T03:21:00Z</dcterms:modified>
</cp:coreProperties>
</file>